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74A4" w14:textId="46D53AE6" w:rsidR="005B3103" w:rsidRPr="00835D76" w:rsidRDefault="005B3103" w:rsidP="00D94E49">
      <w:pPr>
        <w:spacing w:after="0" w:line="276" w:lineRule="auto"/>
        <w:jc w:val="center"/>
        <w:rPr>
          <w:rFonts w:eastAsia="Calibri" w:cs="Calibri"/>
          <w:b/>
          <w:bCs/>
          <w:kern w:val="0"/>
          <w:sz w:val="48"/>
          <w:szCs w:val="48"/>
          <w14:ligatures w14:val="none"/>
        </w:rPr>
      </w:pPr>
      <w:r w:rsidRPr="00835D76">
        <w:rPr>
          <w:rFonts w:eastAsia="Calibri" w:cs="Calibri"/>
          <w:b/>
          <w:bCs/>
          <w:kern w:val="0"/>
          <w:sz w:val="48"/>
          <w:szCs w:val="48"/>
          <w14:ligatures w14:val="none"/>
        </w:rPr>
        <w:t>Walla Walla County Republican Party Bylaws</w:t>
      </w:r>
    </w:p>
    <w:p w14:paraId="28E3BAB4" w14:textId="4C781DE0" w:rsidR="005B3103" w:rsidRPr="00835D76" w:rsidRDefault="00E53649" w:rsidP="00D94E49">
      <w:pPr>
        <w:spacing w:after="0" w:line="276" w:lineRule="auto"/>
        <w:jc w:val="center"/>
        <w:rPr>
          <w:sz w:val="20"/>
          <w:szCs w:val="20"/>
        </w:rPr>
      </w:pPr>
      <w:r w:rsidRPr="00835D76">
        <w:rPr>
          <w:sz w:val="20"/>
          <w:szCs w:val="20"/>
        </w:rPr>
        <w:t>*</w:t>
      </w:r>
      <w:r w:rsidR="005B3103" w:rsidRPr="00835D76">
        <w:rPr>
          <w:sz w:val="20"/>
          <w:szCs w:val="20"/>
        </w:rPr>
        <w:t>Pending Approval</w:t>
      </w:r>
      <w:r w:rsidR="00CD37E8" w:rsidRPr="00835D76">
        <w:rPr>
          <w:sz w:val="20"/>
          <w:szCs w:val="20"/>
        </w:rPr>
        <w:t>*</w:t>
      </w:r>
    </w:p>
    <w:p w14:paraId="437E606F" w14:textId="77777777" w:rsidR="005B3103" w:rsidRPr="00D11ED8" w:rsidRDefault="005B3103" w:rsidP="00EA6CA3">
      <w:pPr>
        <w:widowControl w:val="0"/>
        <w:spacing w:before="200" w:after="120" w:line="240" w:lineRule="auto"/>
        <w:jc w:val="center"/>
        <w:rPr>
          <w:rFonts w:eastAsia="Calibri" w:cs="Calibri"/>
          <w:b/>
          <w:bCs/>
          <w:kern w:val="0"/>
          <w:sz w:val="28"/>
          <w:szCs w:val="28"/>
          <w:u w:val="single"/>
          <w14:ligatures w14:val="none"/>
        </w:rPr>
      </w:pPr>
      <w:r w:rsidRPr="00D11ED8">
        <w:rPr>
          <w:rFonts w:eastAsia="Calibri" w:cs="Calibri"/>
          <w:b/>
          <w:bCs/>
          <w:kern w:val="0"/>
          <w:sz w:val="28"/>
          <w:szCs w:val="28"/>
          <w:u w:val="single"/>
          <w14:ligatures w14:val="none"/>
        </w:rPr>
        <w:t>Preamble</w:t>
      </w:r>
    </w:p>
    <w:p w14:paraId="62466261" w14:textId="77777777" w:rsidR="005B3103" w:rsidRPr="00D11ED8" w:rsidRDefault="005B3103" w:rsidP="00BD622E">
      <w:pPr>
        <w:spacing w:after="0" w:line="276" w:lineRule="auto"/>
        <w:jc w:val="both"/>
      </w:pPr>
      <w:r w:rsidRPr="00D11ED8">
        <w:t>We, the Walla Walla County Republican Party (WWCRP), establish these bylaws for the administration of the Walla Walla County Republican Party Central Committee (hereinafter referred to as the Central Committee) to:</w:t>
      </w:r>
    </w:p>
    <w:p w14:paraId="41391E32" w14:textId="0CF927E0" w:rsidR="005B3103" w:rsidRPr="00D11ED8" w:rsidRDefault="00282FE8" w:rsidP="00BD622E">
      <w:pPr>
        <w:numPr>
          <w:ilvl w:val="0"/>
          <w:numId w:val="5"/>
        </w:numPr>
        <w:spacing w:after="0" w:line="276" w:lineRule="auto"/>
        <w:jc w:val="both"/>
      </w:pPr>
      <w:r>
        <w:rPr>
          <w:color w:val="000000"/>
        </w:rPr>
        <w:t>E</w:t>
      </w:r>
      <w:r w:rsidR="009D072D" w:rsidRPr="00F341A4">
        <w:rPr>
          <w:color w:val="000000"/>
        </w:rPr>
        <w:t xml:space="preserve">lect Republicans to public office who support our party platform </w:t>
      </w:r>
      <w:r w:rsidR="009D072D" w:rsidRPr="00FD4651">
        <w:rPr>
          <w:color w:val="000000"/>
        </w:rPr>
        <w:t>and values</w:t>
      </w:r>
      <w:r w:rsidR="00741755">
        <w:rPr>
          <w:color w:val="000000"/>
        </w:rPr>
        <w:t>; and</w:t>
      </w:r>
      <w:r w:rsidR="009D072D" w:rsidRPr="00D11ED8">
        <w:t xml:space="preserve"> </w:t>
      </w:r>
      <w:r w:rsidR="00741755">
        <w:t>a</w:t>
      </w:r>
      <w:r w:rsidR="005B3103" w:rsidRPr="00D11ED8">
        <w:t>ttract voters and volunteers to the Republican Party by supporting the election of Republicans and non-partisan candidates upholding the core principles of Conservative values based on the Republican Party platform.</w:t>
      </w:r>
    </w:p>
    <w:p w14:paraId="474840C6" w14:textId="26DC0491" w:rsidR="005B3103" w:rsidRPr="00D11ED8" w:rsidRDefault="0098403E" w:rsidP="00BD622E">
      <w:pPr>
        <w:numPr>
          <w:ilvl w:val="0"/>
          <w:numId w:val="5"/>
        </w:numPr>
        <w:spacing w:after="0" w:line="276" w:lineRule="auto"/>
        <w:jc w:val="both"/>
      </w:pPr>
      <w:r>
        <w:t>Assert</w:t>
      </w:r>
      <w:r w:rsidR="005B3103" w:rsidRPr="00D11ED8">
        <w:t xml:space="preserve"> and </w:t>
      </w:r>
      <w:r>
        <w:t>defend</w:t>
      </w:r>
      <w:r w:rsidR="005B3103" w:rsidRPr="00D11ED8">
        <w:t xml:space="preserve"> the Constitution</w:t>
      </w:r>
      <w:r>
        <w:t>(</w:t>
      </w:r>
      <w:r w:rsidR="005B3103" w:rsidRPr="00D11ED8">
        <w:t>s</w:t>
      </w:r>
      <w:r>
        <w:t>)</w:t>
      </w:r>
      <w:r w:rsidR="005B3103" w:rsidRPr="00D11ED8">
        <w:t xml:space="preserve"> of the United States and</w:t>
      </w:r>
      <w:r>
        <w:t xml:space="preserve"> of</w:t>
      </w:r>
      <w:r w:rsidR="005B3103" w:rsidRPr="00D11ED8">
        <w:t xml:space="preserve"> the State of Washington.</w:t>
      </w:r>
    </w:p>
    <w:p w14:paraId="39E9D940" w14:textId="77777777" w:rsidR="005B3103" w:rsidRPr="00D11ED8" w:rsidRDefault="005B3103" w:rsidP="00BD622E">
      <w:pPr>
        <w:numPr>
          <w:ilvl w:val="0"/>
          <w:numId w:val="5"/>
        </w:numPr>
        <w:spacing w:after="0" w:line="276" w:lineRule="auto"/>
        <w:jc w:val="both"/>
      </w:pPr>
      <w:r w:rsidRPr="00D11ED8">
        <w:t>Work for the passage of laws, initiatives, and referenda restoring individual rights, personal freedoms, and prosperity for all of Walla Walla County.</w:t>
      </w:r>
    </w:p>
    <w:p w14:paraId="5B40469D" w14:textId="77777777" w:rsidR="005B3103" w:rsidRPr="00D11ED8" w:rsidRDefault="005B3103" w:rsidP="00542F98">
      <w:pPr>
        <w:widowControl w:val="0"/>
        <w:spacing w:before="160" w:after="40" w:line="240" w:lineRule="auto"/>
        <w:jc w:val="center"/>
        <w:rPr>
          <w:rFonts w:eastAsia="Calibri" w:cs="Calibri"/>
          <w:b/>
          <w:bCs/>
          <w:kern w:val="0"/>
          <w:sz w:val="28"/>
          <w:szCs w:val="28"/>
          <w:u w:val="single"/>
          <w14:ligatures w14:val="none"/>
        </w:rPr>
      </w:pPr>
      <w:r w:rsidRPr="00D11ED8">
        <w:rPr>
          <w:rFonts w:eastAsia="Calibri" w:cs="Calibri"/>
          <w:b/>
          <w:bCs/>
          <w:kern w:val="0"/>
          <w:sz w:val="28"/>
          <w:szCs w:val="28"/>
          <w:u w:val="single"/>
          <w14:ligatures w14:val="none"/>
        </w:rPr>
        <w:t>Article I – Central Committee</w:t>
      </w:r>
    </w:p>
    <w:p w14:paraId="4BE1D11F" w14:textId="77777777" w:rsidR="005B3103" w:rsidRPr="006C1F6A" w:rsidRDefault="005B3103" w:rsidP="00BD622E">
      <w:pPr>
        <w:spacing w:before="120" w:after="40" w:line="240" w:lineRule="auto"/>
        <w:jc w:val="both"/>
        <w:rPr>
          <w:i/>
          <w:iCs/>
        </w:rPr>
      </w:pPr>
      <w:r w:rsidRPr="006C1F6A">
        <w:rPr>
          <w:b/>
          <w:bCs/>
          <w:i/>
          <w:iCs/>
        </w:rPr>
        <w:t>Section 1. Sources of Authority</w:t>
      </w:r>
    </w:p>
    <w:p w14:paraId="3120752B" w14:textId="6581C84C" w:rsidR="005B3103" w:rsidRPr="00D11ED8" w:rsidRDefault="005B3103" w:rsidP="00BD622E">
      <w:pPr>
        <w:spacing w:after="0" w:line="276" w:lineRule="auto"/>
        <w:jc w:val="both"/>
      </w:pPr>
      <w:r w:rsidRPr="00D11ED8">
        <w:t xml:space="preserve">All authority is derived from the Washington State Constitution; the Revised Code of </w:t>
      </w:r>
      <w:r w:rsidRPr="006C1F6A">
        <w:t xml:space="preserve">Washington </w:t>
      </w:r>
      <w:r w:rsidRPr="006C1F6A">
        <w:rPr>
          <w:rStyle w:val="Hyperlink"/>
          <w:rFonts w:eastAsia="Calibri" w:cs="Calibri"/>
          <w:color w:val="auto"/>
          <w:kern w:val="0"/>
          <w:u w:val="none"/>
          <w14:ligatures w14:val="none"/>
        </w:rPr>
        <w:t xml:space="preserve">(RCW) </w:t>
      </w:r>
      <w:hyperlink r:id="rId7" w:history="1">
        <w:r w:rsidRPr="000D6869">
          <w:rPr>
            <w:rStyle w:val="Hyperlink"/>
            <w:rFonts w:eastAsia="Calibri" w:cs="Calibri"/>
            <w:color w:val="0070C0"/>
            <w:kern w:val="0"/>
            <w14:ligatures w14:val="none"/>
          </w:rPr>
          <w:t xml:space="preserve">RCW 29A.80 </w:t>
        </w:r>
        <w:r w:rsidRPr="000D6869">
          <w:rPr>
            <w:rStyle w:val="Hyperlink"/>
            <w:color w:val="0070C0"/>
          </w:rPr>
          <w:t>– Political Parties</w:t>
        </w:r>
      </w:hyperlink>
      <w:r w:rsidRPr="00D11ED8">
        <w:t xml:space="preserve">; Washington </w:t>
      </w:r>
      <w:r w:rsidRPr="006C1F6A">
        <w:t xml:space="preserve">Administrative Code </w:t>
      </w:r>
      <w:r w:rsidRPr="006C1F6A">
        <w:rPr>
          <w:rStyle w:val="Hyperlink"/>
          <w:rFonts w:eastAsia="Calibri" w:cs="Calibri"/>
          <w:color w:val="auto"/>
          <w:kern w:val="0"/>
          <w:u w:val="none"/>
          <w14:ligatures w14:val="none"/>
        </w:rPr>
        <w:t xml:space="preserve">(WAC) </w:t>
      </w:r>
      <w:hyperlink r:id="rId8" w:history="1">
        <w:r w:rsidRPr="000D6869">
          <w:rPr>
            <w:rStyle w:val="Hyperlink"/>
            <w:rFonts w:eastAsia="Calibri" w:cs="Calibri"/>
            <w:color w:val="0070C0"/>
            <w:kern w:val="0"/>
            <w14:ligatures w14:val="none"/>
          </w:rPr>
          <w:t>WAC 390-17-200</w:t>
        </w:r>
        <w:r w:rsidRPr="000D6869">
          <w:rPr>
            <w:rStyle w:val="Hyperlink"/>
            <w:color w:val="0070C0"/>
          </w:rPr>
          <w:t xml:space="preserve"> - Major Political Party Organizations</w:t>
        </w:r>
      </w:hyperlink>
      <w:r w:rsidRPr="00D11ED8">
        <w:t xml:space="preserve">; and the Washington State Republican Party Bylaws (WSRP). If any section or subsection of these bylaws is held invalid by any of the aforementioned authorities, the remainder of these bylaws will not be affected. </w:t>
      </w:r>
    </w:p>
    <w:p w14:paraId="453BC378" w14:textId="46F41264" w:rsidR="005B3103" w:rsidRPr="006C1F6A" w:rsidRDefault="005B3103" w:rsidP="00BD622E">
      <w:pPr>
        <w:spacing w:before="120" w:after="40" w:line="240" w:lineRule="auto"/>
        <w:jc w:val="both"/>
        <w:rPr>
          <w:i/>
          <w:iCs/>
        </w:rPr>
      </w:pPr>
      <w:r w:rsidRPr="006C1F6A">
        <w:rPr>
          <w:b/>
          <w:bCs/>
          <w:i/>
          <w:iCs/>
        </w:rPr>
        <w:t>Section 2. Objectives</w:t>
      </w:r>
    </w:p>
    <w:p w14:paraId="20C9C33F" w14:textId="280B1B94" w:rsidR="005B3103" w:rsidRDefault="00741755" w:rsidP="00BD622E">
      <w:pPr>
        <w:spacing w:after="0" w:line="276" w:lineRule="auto"/>
        <w:jc w:val="both"/>
      </w:pPr>
      <w:r w:rsidRPr="005A082C">
        <w:rPr>
          <w:color w:val="000000"/>
        </w:rPr>
        <w:t>Our</w:t>
      </w:r>
      <w:r w:rsidR="009D072D" w:rsidRPr="005A082C">
        <w:rPr>
          <w:color w:val="000000"/>
        </w:rPr>
        <w:t xml:space="preserve"> primary purpose of this organization is to elect Republicans to public office who support our party platform and values</w:t>
      </w:r>
      <w:r w:rsidRPr="005A082C">
        <w:rPr>
          <w:color w:val="000000"/>
        </w:rPr>
        <w:t>.</w:t>
      </w:r>
      <w:r w:rsidR="009D072D">
        <w:t xml:space="preserve"> </w:t>
      </w:r>
      <w:r w:rsidR="00773561">
        <w:t>R</w:t>
      </w:r>
      <w:r w:rsidR="00773561" w:rsidRPr="008133DE">
        <w:t xml:space="preserve">epresent the Republican constituents of </w:t>
      </w:r>
      <w:r w:rsidR="00773561">
        <w:t>Walla Walla</w:t>
      </w:r>
      <w:r w:rsidR="00773561" w:rsidRPr="008133DE">
        <w:t xml:space="preserve"> County. </w:t>
      </w:r>
      <w:r w:rsidR="00773561">
        <w:t>E</w:t>
      </w:r>
      <w:r w:rsidR="00773561" w:rsidRPr="00E9233E">
        <w:t>ducat</w:t>
      </w:r>
      <w:r w:rsidR="00773561">
        <w:t>e</w:t>
      </w:r>
      <w:r w:rsidR="00773561" w:rsidRPr="00E9233E">
        <w:t xml:space="preserve"> voters and provid</w:t>
      </w:r>
      <w:r w:rsidR="00773561">
        <w:t>e</w:t>
      </w:r>
      <w:r w:rsidR="00773561" w:rsidRPr="00E9233E">
        <w:t xml:space="preserve"> opportunities to participate in the formulation of fair and open election processes and of general public policy that adheres to our core principles.</w:t>
      </w:r>
      <w:r w:rsidR="00773561">
        <w:t xml:space="preserve"> P</w:t>
      </w:r>
      <w:r w:rsidR="00773561" w:rsidRPr="008133DE">
        <w:t>lan, organize, administer, and finance</w:t>
      </w:r>
      <w:r w:rsidR="00773561">
        <w:t xml:space="preserve"> through fund-raising</w:t>
      </w:r>
      <w:r w:rsidR="00773561" w:rsidRPr="008133DE">
        <w:t xml:space="preserve"> the Central Committee activities.</w:t>
      </w:r>
    </w:p>
    <w:p w14:paraId="5E2394F0" w14:textId="4F8D9AE7" w:rsidR="005B3103" w:rsidRPr="006C1F6A" w:rsidRDefault="005B3103" w:rsidP="00BD622E">
      <w:pPr>
        <w:spacing w:before="120" w:after="40" w:line="240" w:lineRule="auto"/>
        <w:jc w:val="both"/>
        <w:rPr>
          <w:i/>
          <w:iCs/>
        </w:rPr>
      </w:pPr>
      <w:r w:rsidRPr="006C1F6A">
        <w:rPr>
          <w:b/>
          <w:bCs/>
          <w:i/>
          <w:iCs/>
        </w:rPr>
        <w:t xml:space="preserve">Section 3. </w:t>
      </w:r>
      <w:r w:rsidR="00B622D2" w:rsidRPr="006C1F6A">
        <w:rPr>
          <w:b/>
          <w:bCs/>
          <w:i/>
          <w:iCs/>
        </w:rPr>
        <w:t xml:space="preserve">Central </w:t>
      </w:r>
      <w:r w:rsidRPr="006C1F6A">
        <w:rPr>
          <w:b/>
          <w:bCs/>
          <w:i/>
          <w:iCs/>
        </w:rPr>
        <w:t>Committee Membership</w:t>
      </w:r>
    </w:p>
    <w:p w14:paraId="16159986" w14:textId="1BE0C436" w:rsidR="005B3103" w:rsidRPr="00D11ED8" w:rsidRDefault="005B3103" w:rsidP="00BD622E">
      <w:pPr>
        <w:spacing w:after="0" w:line="276" w:lineRule="auto"/>
        <w:jc w:val="both"/>
      </w:pPr>
      <w:r w:rsidRPr="00D11ED8">
        <w:t>Central Committee members</w:t>
      </w:r>
      <w:r w:rsidR="00AC2880">
        <w:t xml:space="preserve"> (</w:t>
      </w:r>
      <w:hyperlink r:id="rId9" w:history="1">
        <w:r w:rsidR="00AC2880" w:rsidRPr="00D368E1">
          <w:rPr>
            <w:rStyle w:val="Hyperlink"/>
            <w:color w:val="0070C0"/>
          </w:rPr>
          <w:t>RCW 29A.80.030</w:t>
        </w:r>
      </w:hyperlink>
      <w:r w:rsidR="00AC2880">
        <w:t>)</w:t>
      </w:r>
      <w:r w:rsidR="009F2B93">
        <w:t xml:space="preserve"> </w:t>
      </w:r>
      <w:r w:rsidR="00AC2880" w:rsidRPr="00AC2880">
        <w:t>c</w:t>
      </w:r>
      <w:r w:rsidRPr="00D11ED8">
        <w:t>onsist</w:t>
      </w:r>
      <w:r w:rsidR="00915B9D">
        <w:t>s</w:t>
      </w:r>
      <w:r w:rsidRPr="00D11ED8">
        <w:t xml:space="preserve"> of</w:t>
      </w:r>
      <w:r w:rsidRPr="00D368E1">
        <w:rPr>
          <w:color w:val="0070C0"/>
        </w:rPr>
        <w:t>:</w:t>
      </w:r>
    </w:p>
    <w:p w14:paraId="55AF7774" w14:textId="77777777" w:rsidR="005B3103" w:rsidRPr="00D11ED8" w:rsidRDefault="005B3103" w:rsidP="00BD622E">
      <w:pPr>
        <w:numPr>
          <w:ilvl w:val="0"/>
          <w:numId w:val="6"/>
        </w:numPr>
        <w:spacing w:after="0" w:line="276" w:lineRule="auto"/>
        <w:jc w:val="both"/>
      </w:pPr>
      <w:r w:rsidRPr="00D11ED8">
        <w:t>Duly elected Precinct Committee Officers (PCOs).</w:t>
      </w:r>
    </w:p>
    <w:p w14:paraId="47868BCF" w14:textId="77777777" w:rsidR="005B3103" w:rsidRDefault="005B3103" w:rsidP="00BD622E">
      <w:pPr>
        <w:numPr>
          <w:ilvl w:val="0"/>
          <w:numId w:val="6"/>
        </w:numPr>
        <w:spacing w:after="0" w:line="276" w:lineRule="auto"/>
        <w:jc w:val="both"/>
      </w:pPr>
      <w:r w:rsidRPr="00D11ED8">
        <w:t>Duly appointed PCOs.</w:t>
      </w:r>
    </w:p>
    <w:p w14:paraId="280126F1" w14:textId="686A5DD0" w:rsidR="0099455E" w:rsidRPr="00AC2880" w:rsidRDefault="0099455E" w:rsidP="00BD622E">
      <w:pPr>
        <w:numPr>
          <w:ilvl w:val="0"/>
          <w:numId w:val="6"/>
        </w:numPr>
        <w:spacing w:after="0" w:line="276" w:lineRule="auto"/>
        <w:jc w:val="both"/>
      </w:pPr>
      <w:r w:rsidRPr="00AC2880">
        <w:t xml:space="preserve">Precinct </w:t>
      </w:r>
      <w:r w:rsidR="00DC2A12" w:rsidRPr="00AC2880">
        <w:t>Captains</w:t>
      </w:r>
    </w:p>
    <w:p w14:paraId="0FAE68E8" w14:textId="5E669DC1" w:rsidR="005B3103" w:rsidRPr="00AC2880" w:rsidRDefault="005B3103" w:rsidP="00BD622E">
      <w:pPr>
        <w:numPr>
          <w:ilvl w:val="0"/>
          <w:numId w:val="6"/>
        </w:numPr>
        <w:spacing w:after="0" w:line="276" w:lineRule="auto"/>
        <w:jc w:val="both"/>
      </w:pPr>
      <w:r w:rsidRPr="00AC2880">
        <w:t>Executive Officers</w:t>
      </w:r>
    </w:p>
    <w:p w14:paraId="30FB448E" w14:textId="03E57986" w:rsidR="005B3103" w:rsidRPr="00AC2880" w:rsidRDefault="005B3103" w:rsidP="00BD622E">
      <w:pPr>
        <w:numPr>
          <w:ilvl w:val="0"/>
          <w:numId w:val="6"/>
        </w:numPr>
        <w:spacing w:after="120" w:line="240" w:lineRule="auto"/>
        <w:jc w:val="both"/>
      </w:pPr>
      <w:r w:rsidRPr="00AC2880">
        <w:t xml:space="preserve">Republicans holding </w:t>
      </w:r>
      <w:r w:rsidR="009F2B93" w:rsidRPr="00AC2880">
        <w:t>any</w:t>
      </w:r>
      <w:r w:rsidRPr="00AC2880">
        <w:t xml:space="preserve"> elected office within the County</w:t>
      </w:r>
      <w:r w:rsidR="00423473" w:rsidRPr="00AC2880">
        <w:t>.</w:t>
      </w:r>
    </w:p>
    <w:p w14:paraId="3281BEDF" w14:textId="0A2432E2" w:rsidR="005B3103" w:rsidRPr="00D11ED8" w:rsidRDefault="005B3103" w:rsidP="00BD622E">
      <w:pPr>
        <w:spacing w:after="0" w:line="276" w:lineRule="auto"/>
        <w:jc w:val="both"/>
      </w:pPr>
      <w:r w:rsidRPr="00D11ED8">
        <w:t xml:space="preserve">The term of office for all elected or appointed PCOs is in accordance with </w:t>
      </w:r>
      <w:bookmarkStart w:id="0" w:name="_Hlk192438440"/>
      <w:r w:rsidR="00BD622E" w:rsidRPr="000D6869">
        <w:rPr>
          <w:color w:val="0070C0"/>
        </w:rPr>
        <w:fldChar w:fldCharType="begin"/>
      </w:r>
      <w:r w:rsidR="00BD622E" w:rsidRPr="000D6869">
        <w:rPr>
          <w:color w:val="0070C0"/>
        </w:rPr>
        <w:instrText>HYPERLINK "https://apps.leg.wa.gov/rcW/default.aspx?cite=29A.80.051" \h</w:instrText>
      </w:r>
      <w:r w:rsidR="00BD622E" w:rsidRPr="000D6869">
        <w:rPr>
          <w:color w:val="0070C0"/>
        </w:rPr>
      </w:r>
      <w:r w:rsidR="00BD622E" w:rsidRPr="000D6869">
        <w:rPr>
          <w:color w:val="0070C0"/>
        </w:rPr>
        <w:fldChar w:fldCharType="separate"/>
      </w:r>
      <w:r w:rsidR="00BD622E" w:rsidRPr="000D6869">
        <w:rPr>
          <w:color w:val="0070C0"/>
          <w:u w:val="single" w:color="2D74B5"/>
        </w:rPr>
        <w:t>RCW</w:t>
      </w:r>
      <w:r w:rsidR="00BD622E" w:rsidRPr="000D6869">
        <w:rPr>
          <w:color w:val="0070C0"/>
        </w:rPr>
        <w:fldChar w:fldCharType="end"/>
      </w:r>
      <w:hyperlink r:id="rId10">
        <w:r w:rsidR="00BD622E" w:rsidRPr="000D6869">
          <w:rPr>
            <w:color w:val="0070C0"/>
            <w:spacing w:val="-2"/>
            <w:u w:val="single" w:color="2D74B5"/>
          </w:rPr>
          <w:t>29A.80.051</w:t>
        </w:r>
      </w:hyperlink>
      <w:bookmarkEnd w:id="0"/>
      <w:r w:rsidRPr="00D11ED8">
        <w:t>.</w:t>
      </w:r>
    </w:p>
    <w:p w14:paraId="36844F33" w14:textId="07F316E7" w:rsidR="005B3103" w:rsidRPr="00D11ED8" w:rsidRDefault="005B3103" w:rsidP="00BD622E">
      <w:pPr>
        <w:numPr>
          <w:ilvl w:val="0"/>
          <w:numId w:val="7"/>
        </w:numPr>
        <w:spacing w:after="0" w:line="276" w:lineRule="auto"/>
        <w:jc w:val="both"/>
      </w:pPr>
      <w:r w:rsidRPr="00D11ED8">
        <w:rPr>
          <w:b/>
          <w:bCs/>
        </w:rPr>
        <w:t>Elected PCO Eligibility:</w:t>
      </w:r>
      <w:r w:rsidRPr="00D11ED8">
        <w:t xml:space="preserve"> Determined by </w:t>
      </w:r>
      <w:bookmarkStart w:id="1" w:name="_Hlk192437992"/>
      <w:r w:rsidR="00BD622E" w:rsidRPr="000D6869">
        <w:rPr>
          <w:color w:val="0070C0"/>
        </w:rPr>
        <w:fldChar w:fldCharType="begin"/>
      </w:r>
      <w:r w:rsidR="00BD622E" w:rsidRPr="000D6869">
        <w:rPr>
          <w:color w:val="0070C0"/>
        </w:rPr>
        <w:instrText>HYPERLINK "https://app.leg.wa.gov/rcW/default.aspx?cite=29A.80.041"</w:instrText>
      </w:r>
      <w:r w:rsidR="00BD622E" w:rsidRPr="000D6869">
        <w:rPr>
          <w:color w:val="0070C0"/>
        </w:rPr>
      </w:r>
      <w:r w:rsidR="00BD622E" w:rsidRPr="000D6869">
        <w:rPr>
          <w:color w:val="0070C0"/>
        </w:rPr>
        <w:fldChar w:fldCharType="separate"/>
      </w:r>
      <w:r w:rsidR="00BD622E" w:rsidRPr="000D6869">
        <w:rPr>
          <w:rStyle w:val="Hyperlink"/>
          <w:color w:val="0070C0"/>
        </w:rPr>
        <w:t>RCW 29A.80.041</w:t>
      </w:r>
      <w:r w:rsidR="00BD622E" w:rsidRPr="000D6869">
        <w:rPr>
          <w:color w:val="0070C0"/>
        </w:rPr>
        <w:fldChar w:fldCharType="end"/>
      </w:r>
      <w:bookmarkEnd w:id="1"/>
      <w:r w:rsidRPr="00D11ED8">
        <w:t>.</w:t>
      </w:r>
    </w:p>
    <w:p w14:paraId="0CDF175F" w14:textId="75BA1197" w:rsidR="005B3103" w:rsidRPr="004D709C" w:rsidRDefault="004D709C" w:rsidP="004D709C">
      <w:pPr>
        <w:numPr>
          <w:ilvl w:val="0"/>
          <w:numId w:val="7"/>
        </w:numPr>
        <w:spacing w:after="0" w:line="276" w:lineRule="auto"/>
        <w:jc w:val="both"/>
        <w:rPr>
          <w:b/>
          <w:bCs/>
        </w:rPr>
      </w:pPr>
      <w:r>
        <w:t xml:space="preserve">Duly </w:t>
      </w:r>
      <w:r w:rsidR="005B3103" w:rsidRPr="004D709C">
        <w:rPr>
          <w:b/>
          <w:bCs/>
        </w:rPr>
        <w:t>Appointed PCOs:</w:t>
      </w:r>
      <w:r w:rsidR="005B3103" w:rsidRPr="00D11ED8">
        <w:t> PCOs</w:t>
      </w:r>
      <w:r w:rsidR="0099455E">
        <w:t xml:space="preserve"> are</w:t>
      </w:r>
      <w:r w:rsidR="005B3103" w:rsidRPr="00D11ED8">
        <w:t xml:space="preserve"> appointed by the Chair and approved by the Central Committee. Voting rights commence at the meeting </w:t>
      </w:r>
      <w:r w:rsidR="0099455E">
        <w:t>subsequent</w:t>
      </w:r>
      <w:r w:rsidR="005B3103" w:rsidRPr="00D11ED8">
        <w:t xml:space="preserve"> </w:t>
      </w:r>
      <w:r w:rsidR="0099455E">
        <w:t xml:space="preserve">to </w:t>
      </w:r>
      <w:r w:rsidR="005B3103" w:rsidRPr="00D11ED8">
        <w:t>their appointment</w:t>
      </w:r>
      <w:r>
        <w:t xml:space="preserve"> </w:t>
      </w:r>
      <w:hyperlink r:id="rId11" w:history="1">
        <w:r w:rsidRPr="004D709C">
          <w:rPr>
            <w:rStyle w:val="Hyperlink"/>
            <w:color w:val="0070C0"/>
          </w:rPr>
          <w:t>RCW 29A.80.031</w:t>
        </w:r>
      </w:hyperlink>
      <w:r w:rsidR="005B3103" w:rsidRPr="004D709C">
        <w:t>.</w:t>
      </w:r>
    </w:p>
    <w:p w14:paraId="61AA9E82" w14:textId="3C4BCBB7" w:rsidR="0099455E" w:rsidRDefault="004D709C" w:rsidP="00BD622E">
      <w:pPr>
        <w:numPr>
          <w:ilvl w:val="0"/>
          <w:numId w:val="7"/>
        </w:numPr>
        <w:spacing w:after="0" w:line="276" w:lineRule="auto"/>
        <w:jc w:val="both"/>
      </w:pPr>
      <w:r>
        <w:t>A</w:t>
      </w:r>
      <w:r w:rsidR="0099455E" w:rsidRPr="002B3E80">
        <w:t>ppointed</w:t>
      </w:r>
      <w:r w:rsidR="0099455E" w:rsidRPr="00AC0BCF">
        <w:rPr>
          <w:spacing w:val="-1"/>
        </w:rPr>
        <w:t xml:space="preserve"> </w:t>
      </w:r>
      <w:r w:rsidR="0099455E" w:rsidRPr="0099455E">
        <w:rPr>
          <w:b/>
          <w:bCs/>
        </w:rPr>
        <w:t>Precinct Captains</w:t>
      </w:r>
      <w:r w:rsidR="0099455E">
        <w:rPr>
          <w:b/>
          <w:bCs/>
        </w:rPr>
        <w:t xml:space="preserve"> </w:t>
      </w:r>
      <w:r w:rsidR="0099455E" w:rsidRPr="0099455E">
        <w:rPr>
          <w:b/>
          <w:bCs/>
        </w:rPr>
        <w:t>(PC</w:t>
      </w:r>
      <w:r w:rsidR="0099455E">
        <w:rPr>
          <w:b/>
          <w:bCs/>
        </w:rPr>
        <w:t>s</w:t>
      </w:r>
      <w:r w:rsidR="0099455E" w:rsidRPr="0099455E">
        <w:rPr>
          <w:b/>
          <w:bCs/>
        </w:rPr>
        <w:t>)</w:t>
      </w:r>
      <w:r w:rsidR="0099455E">
        <w:t xml:space="preserve">: </w:t>
      </w:r>
      <w:r w:rsidR="0001538C">
        <w:t>nominat</w:t>
      </w:r>
      <w:r w:rsidR="0099455E" w:rsidRPr="00D11ED8">
        <w:t xml:space="preserve">ed by the Chair and approved by the Central Committee </w:t>
      </w:r>
      <w:r w:rsidR="0082320B">
        <w:t xml:space="preserve">to </w:t>
      </w:r>
      <w:r w:rsidR="0099455E" w:rsidRPr="00D11ED8">
        <w:t xml:space="preserve">represent a precinct </w:t>
      </w:r>
      <w:r w:rsidR="0082320B">
        <w:t>that does not have a PCO</w:t>
      </w:r>
      <w:r w:rsidR="0099455E">
        <w:t>.</w:t>
      </w:r>
      <w:r w:rsidR="0082320B">
        <w:t xml:space="preserve"> </w:t>
      </w:r>
    </w:p>
    <w:p w14:paraId="659041B2" w14:textId="36BC9460" w:rsidR="005B3103" w:rsidRPr="006C1F6A" w:rsidRDefault="005B3103" w:rsidP="00BD622E">
      <w:pPr>
        <w:spacing w:before="120" w:after="40" w:line="240" w:lineRule="auto"/>
        <w:jc w:val="both"/>
        <w:rPr>
          <w:b/>
          <w:bCs/>
          <w:i/>
          <w:iCs/>
        </w:rPr>
      </w:pPr>
      <w:r w:rsidRPr="006C1F6A">
        <w:rPr>
          <w:b/>
          <w:bCs/>
          <w:i/>
          <w:iCs/>
        </w:rPr>
        <w:lastRenderedPageBreak/>
        <w:t>Section 4. Voting Rights and Representation</w:t>
      </w:r>
    </w:p>
    <w:p w14:paraId="6A352D9E" w14:textId="1B1C8EFA" w:rsidR="005B3103" w:rsidRPr="00D11ED8" w:rsidRDefault="005B3103" w:rsidP="00BD622E">
      <w:pPr>
        <w:numPr>
          <w:ilvl w:val="0"/>
          <w:numId w:val="1"/>
        </w:numPr>
        <w:spacing w:after="0" w:line="276" w:lineRule="auto"/>
        <w:jc w:val="both"/>
      </w:pPr>
      <w:r w:rsidRPr="00D11ED8">
        <w:rPr>
          <w:b/>
          <w:bCs/>
        </w:rPr>
        <w:t>Voting Members:</w:t>
      </w:r>
      <w:r w:rsidRPr="00D11ED8">
        <w:t> </w:t>
      </w:r>
      <w:r w:rsidR="00423473" w:rsidRPr="00D11ED8">
        <w:t>Central Committee members</w:t>
      </w:r>
      <w:r w:rsidRPr="00D11ED8">
        <w:t xml:space="preserve"> have full voting rights</w:t>
      </w:r>
      <w:r w:rsidR="00AE4629">
        <w:t>.</w:t>
      </w:r>
      <w:r w:rsidR="0099455E">
        <w:t xml:space="preserve"> </w:t>
      </w:r>
      <w:r w:rsidR="00AE4629">
        <w:t>T</w:t>
      </w:r>
      <w:r w:rsidR="0099455E">
        <w:t xml:space="preserve">he </w:t>
      </w:r>
      <w:r w:rsidR="0040347F">
        <w:t xml:space="preserve">central committee </w:t>
      </w:r>
      <w:r w:rsidR="0099455E">
        <w:t>chair</w:t>
      </w:r>
      <w:r w:rsidR="00AE4629">
        <w:t xml:space="preserve"> votes in the case of a tie.</w:t>
      </w:r>
    </w:p>
    <w:p w14:paraId="1523EC14" w14:textId="48F0C1AE" w:rsidR="005B3103" w:rsidRPr="00D11ED8" w:rsidRDefault="005B3103" w:rsidP="00BD622E">
      <w:pPr>
        <w:numPr>
          <w:ilvl w:val="0"/>
          <w:numId w:val="1"/>
        </w:numPr>
        <w:spacing w:after="0" w:line="276" w:lineRule="auto"/>
        <w:jc w:val="both"/>
      </w:pPr>
      <w:r w:rsidRPr="00D11ED8">
        <w:rPr>
          <w:b/>
          <w:bCs/>
        </w:rPr>
        <w:t>Proxies:</w:t>
      </w:r>
      <w:r w:rsidRPr="00D11ED8">
        <w:t> PCO</w:t>
      </w:r>
      <w:r w:rsidR="00AC2880">
        <w:t>’</w:t>
      </w:r>
      <w:r w:rsidRPr="00D11ED8">
        <w:t>s</w:t>
      </w:r>
      <w:r w:rsidR="0001538C">
        <w:t xml:space="preserve"> and </w:t>
      </w:r>
      <w:r w:rsidR="0001538C" w:rsidRPr="0082320B">
        <w:t>PC’s</w:t>
      </w:r>
      <w:r w:rsidRPr="00D11ED8">
        <w:t xml:space="preserve"> may be represented by a proxy at any regular meeting of the Central Committee. The proxy must be a registered voter in the same precinct as the absent member </w:t>
      </w:r>
      <w:r w:rsidR="0082320B">
        <w:t xml:space="preserve">represents </w:t>
      </w:r>
      <w:r w:rsidRPr="00D11ED8">
        <w:t>and must submit a signed note to the Chair</w:t>
      </w:r>
      <w:r w:rsidR="0040347F">
        <w:t xml:space="preserve"> or Secretary</w:t>
      </w:r>
      <w:r w:rsidRPr="00D11ED8">
        <w:t xml:space="preserve"> authorizing the proxy for the specified meeting.</w:t>
      </w:r>
      <w:r w:rsidR="005A082C">
        <w:t xml:space="preserve"> </w:t>
      </w:r>
      <w:r w:rsidR="005A082C" w:rsidRPr="005A082C">
        <w:rPr>
          <w:b/>
          <w:bCs/>
        </w:rPr>
        <w:t>WWCRP</w:t>
      </w:r>
      <w:r w:rsidR="005A082C">
        <w:rPr>
          <w:b/>
          <w:bCs/>
        </w:rPr>
        <w:t xml:space="preserve"> </w:t>
      </w:r>
      <w:r w:rsidR="005A082C" w:rsidRPr="005A082C">
        <w:rPr>
          <w:b/>
          <w:bCs/>
        </w:rPr>
        <w:t>Policy 1.4 - Proxies</w:t>
      </w:r>
    </w:p>
    <w:p w14:paraId="7985007D" w14:textId="10E2DE95" w:rsidR="005B3103" w:rsidRDefault="005B3103" w:rsidP="00BD622E">
      <w:pPr>
        <w:numPr>
          <w:ilvl w:val="0"/>
          <w:numId w:val="1"/>
        </w:numPr>
        <w:spacing w:after="0" w:line="276" w:lineRule="auto"/>
        <w:jc w:val="both"/>
      </w:pPr>
      <w:r w:rsidRPr="00D11ED8">
        <w:rPr>
          <w:b/>
          <w:bCs/>
        </w:rPr>
        <w:t>Other Participants:</w:t>
      </w:r>
      <w:r w:rsidRPr="00D11ED8">
        <w:t xml:space="preserve"> Dues-paying individuals registered to vote in Walla Walla County, who are not </w:t>
      </w:r>
      <w:r w:rsidR="00AE4629">
        <w:t>Central Committee member</w:t>
      </w:r>
      <w:r w:rsidRPr="00D11ED8">
        <w:t>s, are granted basic membership in the Walla Walla County Republican Party. These members shall be entitled to all privileges of Central Committee membership except making motions, voting, and access to records related to executive sessions.</w:t>
      </w:r>
    </w:p>
    <w:p w14:paraId="1BDD22DE" w14:textId="0E276EE8" w:rsidR="00B622D2" w:rsidRPr="006C1F6A" w:rsidRDefault="00B622D2" w:rsidP="00BD622E">
      <w:pPr>
        <w:spacing w:before="120" w:after="40" w:line="240" w:lineRule="auto"/>
        <w:jc w:val="both"/>
        <w:rPr>
          <w:b/>
          <w:bCs/>
          <w:i/>
          <w:iCs/>
        </w:rPr>
      </w:pPr>
      <w:r w:rsidRPr="006C1F6A">
        <w:rPr>
          <w:b/>
          <w:bCs/>
          <w:i/>
          <w:iCs/>
        </w:rPr>
        <w:t xml:space="preserve">Section </w:t>
      </w:r>
      <w:r w:rsidR="008C614E" w:rsidRPr="006C1F6A">
        <w:rPr>
          <w:b/>
          <w:bCs/>
          <w:i/>
          <w:iCs/>
        </w:rPr>
        <w:t>5</w:t>
      </w:r>
      <w:r w:rsidRPr="006C1F6A">
        <w:rPr>
          <w:b/>
          <w:bCs/>
          <w:i/>
          <w:iCs/>
        </w:rPr>
        <w:t>. Members in Good Standing</w:t>
      </w:r>
    </w:p>
    <w:p w14:paraId="0D8F6C81" w14:textId="77777777" w:rsidR="00B622D2" w:rsidRPr="00B622D2" w:rsidRDefault="00B622D2" w:rsidP="00BD622E">
      <w:pPr>
        <w:spacing w:after="0" w:line="276" w:lineRule="auto"/>
        <w:jc w:val="both"/>
      </w:pPr>
      <w:r w:rsidRPr="00B622D2">
        <w:t>To maintain the effectiveness and integrity of the Walla Walla County Republican Party (WWCRP), Central Committee members are expected to uphold the following standards:</w:t>
      </w:r>
    </w:p>
    <w:p w14:paraId="6745BABE" w14:textId="77777777" w:rsidR="00960B1D" w:rsidRDefault="00B622D2" w:rsidP="00BD622E">
      <w:pPr>
        <w:pStyle w:val="ListParagraph"/>
        <w:numPr>
          <w:ilvl w:val="0"/>
          <w:numId w:val="8"/>
        </w:numPr>
        <w:spacing w:after="0" w:line="276" w:lineRule="auto"/>
        <w:jc w:val="both"/>
      </w:pPr>
      <w:r w:rsidRPr="00B622D2">
        <w:t xml:space="preserve"> Eligibility and Expectations:</w:t>
      </w:r>
    </w:p>
    <w:p w14:paraId="1CA08B7A" w14:textId="77777777" w:rsidR="00960B1D" w:rsidRDefault="00B622D2" w:rsidP="00BD622E">
      <w:pPr>
        <w:pStyle w:val="ListParagraph"/>
        <w:numPr>
          <w:ilvl w:val="1"/>
          <w:numId w:val="7"/>
        </w:numPr>
        <w:spacing w:after="0" w:line="276" w:lineRule="auto"/>
        <w:ind w:left="1080"/>
        <w:jc w:val="both"/>
      </w:pPr>
      <w:r w:rsidRPr="00B622D2">
        <w:t>Central Committee members are highly encouraged to set a good example by:</w:t>
      </w:r>
    </w:p>
    <w:p w14:paraId="78457FD6" w14:textId="77777777" w:rsidR="00960B1D" w:rsidRDefault="00B622D2" w:rsidP="00BD622E">
      <w:pPr>
        <w:pStyle w:val="ListParagraph"/>
        <w:numPr>
          <w:ilvl w:val="2"/>
          <w:numId w:val="7"/>
        </w:numPr>
        <w:spacing w:after="0" w:line="276" w:lineRule="auto"/>
        <w:ind w:left="1440"/>
        <w:jc w:val="both"/>
      </w:pPr>
      <w:r w:rsidRPr="00B622D2">
        <w:t>Regular attendance or participation via proxy at scheduled Central Committee meetings.</w:t>
      </w:r>
    </w:p>
    <w:p w14:paraId="1B8E946D" w14:textId="7CC8F5CD" w:rsidR="00960B1D" w:rsidRDefault="00B622D2" w:rsidP="00BD622E">
      <w:pPr>
        <w:pStyle w:val="ListParagraph"/>
        <w:numPr>
          <w:ilvl w:val="2"/>
          <w:numId w:val="7"/>
        </w:numPr>
        <w:spacing w:after="0" w:line="276" w:lineRule="auto"/>
        <w:ind w:left="1440"/>
        <w:jc w:val="both"/>
      </w:pPr>
      <w:r w:rsidRPr="00B622D2">
        <w:t xml:space="preserve">Payment of annual dues </w:t>
      </w:r>
      <w:r w:rsidRPr="00270A55">
        <w:rPr>
          <w:b/>
          <w:bCs/>
        </w:rPr>
        <w:t xml:space="preserve">WWCRP Policy </w:t>
      </w:r>
      <w:r w:rsidR="00DC2A12" w:rsidRPr="00270A55">
        <w:rPr>
          <w:b/>
          <w:bCs/>
        </w:rPr>
        <w:t>1.3</w:t>
      </w:r>
      <w:r w:rsidRPr="00270A55">
        <w:rPr>
          <w:b/>
          <w:bCs/>
        </w:rPr>
        <w:t xml:space="preserve"> - Member Duties</w:t>
      </w:r>
      <w:r w:rsidRPr="00B622D2">
        <w:t>.</w:t>
      </w:r>
    </w:p>
    <w:p w14:paraId="34DE0217" w14:textId="77777777" w:rsidR="00A030BD" w:rsidRDefault="00B622D2" w:rsidP="00BD622E">
      <w:pPr>
        <w:pStyle w:val="ListParagraph"/>
        <w:numPr>
          <w:ilvl w:val="2"/>
          <w:numId w:val="7"/>
        </w:numPr>
        <w:spacing w:after="0" w:line="276" w:lineRule="auto"/>
        <w:ind w:left="1440"/>
        <w:jc w:val="both"/>
      </w:pPr>
      <w:r w:rsidRPr="00B622D2">
        <w:t>Active engagement in party activities and initiatives.</w:t>
      </w:r>
    </w:p>
    <w:p w14:paraId="58B443BD" w14:textId="57402AD5" w:rsidR="00B622D2" w:rsidRDefault="00B622D2" w:rsidP="00BD622E">
      <w:pPr>
        <w:pStyle w:val="ListParagraph"/>
        <w:numPr>
          <w:ilvl w:val="1"/>
          <w:numId w:val="7"/>
        </w:numPr>
        <w:spacing w:after="0" w:line="276" w:lineRule="auto"/>
        <w:ind w:left="1080"/>
        <w:jc w:val="both"/>
      </w:pPr>
      <w:r w:rsidRPr="00B622D2">
        <w:t>To meet quorum requirements, members are expected to attend at least one regular meeting per quarter. The Chair may waive this attendance requirement for extenuating circumstances, provided the absent member gives prior notice.</w:t>
      </w:r>
    </w:p>
    <w:p w14:paraId="005F2EC9" w14:textId="4A9D0B50" w:rsidR="00D6153F" w:rsidRDefault="00D6153F" w:rsidP="00BD622E">
      <w:pPr>
        <w:pStyle w:val="ListParagraph"/>
        <w:numPr>
          <w:ilvl w:val="1"/>
          <w:numId w:val="7"/>
        </w:numPr>
        <w:spacing w:after="0" w:line="276" w:lineRule="auto"/>
        <w:ind w:left="1080"/>
        <w:jc w:val="both"/>
      </w:pPr>
      <w:r>
        <w:t xml:space="preserve">For </w:t>
      </w:r>
      <w:r w:rsidRPr="00B622D2">
        <w:t>Consequences of Non-Compliance</w:t>
      </w:r>
      <w:r>
        <w:t xml:space="preserve"> </w:t>
      </w:r>
      <w:r w:rsidR="00270A55">
        <w:t>r</w:t>
      </w:r>
      <w:r>
        <w:t xml:space="preserve">eference </w:t>
      </w:r>
      <w:r w:rsidRPr="00270A55">
        <w:rPr>
          <w:b/>
          <w:bCs/>
        </w:rPr>
        <w:t>Policy 1.</w:t>
      </w:r>
      <w:r w:rsidR="00556DC6">
        <w:rPr>
          <w:b/>
          <w:bCs/>
        </w:rPr>
        <w:t>5</w:t>
      </w:r>
      <w:r w:rsidR="006C1F6A">
        <w:rPr>
          <w:b/>
          <w:bCs/>
        </w:rPr>
        <w:t xml:space="preserve"> </w:t>
      </w:r>
      <w:r w:rsidR="006C1F6A" w:rsidRPr="006C1F6A">
        <w:rPr>
          <w:b/>
          <w:bCs/>
        </w:rPr>
        <w:t>- Discipline</w:t>
      </w:r>
      <w:r>
        <w:t>.</w:t>
      </w:r>
    </w:p>
    <w:p w14:paraId="2EE1579A" w14:textId="77777777" w:rsidR="004376BE" w:rsidRDefault="00B622D2" w:rsidP="00BD622E">
      <w:pPr>
        <w:pStyle w:val="ListParagraph"/>
        <w:numPr>
          <w:ilvl w:val="0"/>
          <w:numId w:val="8"/>
        </w:numPr>
        <w:spacing w:after="0" w:line="276" w:lineRule="auto"/>
        <w:jc w:val="both"/>
      </w:pPr>
      <w:r w:rsidRPr="00B622D2">
        <w:t>Standards of Conduct:</w:t>
      </w:r>
    </w:p>
    <w:p w14:paraId="716A0616" w14:textId="6F3DB28C" w:rsidR="004376BE" w:rsidRDefault="00B622D2" w:rsidP="00BD622E">
      <w:pPr>
        <w:pStyle w:val="ListParagraph"/>
        <w:numPr>
          <w:ilvl w:val="1"/>
          <w:numId w:val="6"/>
        </w:numPr>
        <w:spacing w:after="0" w:line="276" w:lineRule="auto"/>
        <w:ind w:left="1080"/>
        <w:jc w:val="both"/>
      </w:pPr>
      <w:r w:rsidRPr="00B622D2">
        <w:t>Central Committee members</w:t>
      </w:r>
      <w:r w:rsidR="00F73214">
        <w:t xml:space="preserve"> shall not</w:t>
      </w:r>
      <w:r w:rsidRPr="00B622D2">
        <w:t>:</w:t>
      </w:r>
    </w:p>
    <w:p w14:paraId="6F2FE7DE" w14:textId="2F7C36EA" w:rsidR="003775A4" w:rsidRDefault="00F73214" w:rsidP="00BD622E">
      <w:pPr>
        <w:pStyle w:val="ListParagraph"/>
        <w:numPr>
          <w:ilvl w:val="2"/>
          <w:numId w:val="7"/>
        </w:numPr>
        <w:spacing w:after="0" w:line="276" w:lineRule="auto"/>
        <w:ind w:left="1440"/>
        <w:jc w:val="both"/>
      </w:pPr>
      <w:r>
        <w:t>R</w:t>
      </w:r>
      <w:r w:rsidR="00B622D2" w:rsidRPr="00B622D2">
        <w:t>un or staf</w:t>
      </w:r>
      <w:r w:rsidR="00600C6A">
        <w:t>f</w:t>
      </w:r>
      <w:r w:rsidR="00B622D2" w:rsidRPr="00B622D2">
        <w:t xml:space="preserve"> a political campaign or PAC for a competing political party.</w:t>
      </w:r>
    </w:p>
    <w:p w14:paraId="0C1BE568" w14:textId="74837C8C" w:rsidR="003775A4" w:rsidRDefault="00F73214" w:rsidP="00BD622E">
      <w:pPr>
        <w:pStyle w:val="ListParagraph"/>
        <w:numPr>
          <w:ilvl w:val="2"/>
          <w:numId w:val="7"/>
        </w:numPr>
        <w:spacing w:after="0" w:line="276" w:lineRule="auto"/>
        <w:ind w:left="1440"/>
        <w:jc w:val="both"/>
      </w:pPr>
      <w:r>
        <w:t>M</w:t>
      </w:r>
      <w:r w:rsidR="00B622D2" w:rsidRPr="00B622D2">
        <w:t>ak</w:t>
      </w:r>
      <w:r>
        <w:t>e</w:t>
      </w:r>
      <w:r w:rsidR="00B622D2" w:rsidRPr="00B622D2">
        <w:t xml:space="preserve"> public endorsements in a third-party publication for a</w:t>
      </w:r>
      <w:r>
        <w:t xml:space="preserve">n independent </w:t>
      </w:r>
      <w:r w:rsidR="00B622D2" w:rsidRPr="00B622D2">
        <w:t>candidate</w:t>
      </w:r>
      <w:r w:rsidR="00315371">
        <w:t xml:space="preserve">, </w:t>
      </w:r>
      <w:r w:rsidR="00B622D2" w:rsidRPr="00B622D2">
        <w:t xml:space="preserve">a competing party </w:t>
      </w:r>
      <w:r w:rsidR="00315371">
        <w:t xml:space="preserve">or of no party preference </w:t>
      </w:r>
      <w:r w:rsidR="00B622D2" w:rsidRPr="00B622D2">
        <w:t>when an endorsed Republican candidate exists.</w:t>
      </w:r>
    </w:p>
    <w:p w14:paraId="6C0D3C03" w14:textId="77777777" w:rsidR="00D6153F" w:rsidRDefault="00F73214" w:rsidP="00BD622E">
      <w:pPr>
        <w:pStyle w:val="ListParagraph"/>
        <w:numPr>
          <w:ilvl w:val="2"/>
          <w:numId w:val="7"/>
        </w:numPr>
        <w:spacing w:after="0" w:line="276" w:lineRule="auto"/>
        <w:ind w:left="1440"/>
        <w:jc w:val="both"/>
      </w:pPr>
      <w:r>
        <w:t>B</w:t>
      </w:r>
      <w:r w:rsidR="00B622D2" w:rsidRPr="00B622D2">
        <w:t>e a member of any other political party while serving on the Central Committee.</w:t>
      </w:r>
    </w:p>
    <w:p w14:paraId="6727248A" w14:textId="644C64E2" w:rsidR="00B622D2" w:rsidRPr="00B622D2" w:rsidRDefault="00B622D2" w:rsidP="00284F1C">
      <w:pPr>
        <w:pStyle w:val="ListParagraph"/>
        <w:numPr>
          <w:ilvl w:val="0"/>
          <w:numId w:val="37"/>
        </w:numPr>
        <w:spacing w:after="0" w:line="276" w:lineRule="auto"/>
        <w:jc w:val="both"/>
      </w:pPr>
      <w:r w:rsidRPr="00B622D2">
        <w:t>Resignation:</w:t>
      </w:r>
    </w:p>
    <w:p w14:paraId="63B1A902" w14:textId="0CA0FCE2" w:rsidR="00B622D2" w:rsidRPr="00B622D2" w:rsidRDefault="000A7996" w:rsidP="00284F1C">
      <w:pPr>
        <w:pStyle w:val="ListParagraph"/>
        <w:numPr>
          <w:ilvl w:val="1"/>
          <w:numId w:val="37"/>
        </w:numPr>
        <w:spacing w:after="0" w:line="276" w:lineRule="auto"/>
        <w:ind w:left="1080"/>
        <w:jc w:val="both"/>
      </w:pPr>
      <w:r>
        <w:rPr>
          <w:color w:val="000000"/>
        </w:rPr>
        <w:t>PCOs and PCs</w:t>
      </w:r>
      <w:r w:rsidR="00D6153F">
        <w:rPr>
          <w:color w:val="000000"/>
        </w:rPr>
        <w:t xml:space="preserve"> </w:t>
      </w:r>
      <w:r w:rsidR="00B622D2" w:rsidRPr="00B622D2">
        <w:t xml:space="preserve">may resign their position </w:t>
      </w:r>
      <w:r w:rsidR="00092EE1">
        <w:rPr>
          <w:color w:val="000000"/>
        </w:rPr>
        <w:t>at any time</w:t>
      </w:r>
      <w:r w:rsidR="00092EE1" w:rsidRPr="00B622D2">
        <w:t xml:space="preserve"> </w:t>
      </w:r>
      <w:r w:rsidR="00B622D2" w:rsidRPr="00B622D2">
        <w:t xml:space="preserve">by providing </w:t>
      </w:r>
      <w:r w:rsidR="00B622D2" w:rsidRPr="00284F1C">
        <w:t>written</w:t>
      </w:r>
      <w:r w:rsidR="00B622D2" w:rsidRPr="00B622D2">
        <w:t xml:space="preserve"> notice to the Chair or announcing their resignation at a Central Committee or Executive Committee meeting.</w:t>
      </w:r>
      <w:r w:rsidR="00092EE1">
        <w:t xml:space="preserve"> Resignation will take </w:t>
      </w:r>
      <w:r w:rsidR="00092EE1">
        <w:rPr>
          <w:color w:val="000000"/>
        </w:rPr>
        <w:t>effect thirty</w:t>
      </w:r>
      <w:r w:rsidR="00FC69AD">
        <w:rPr>
          <w:color w:val="000000"/>
        </w:rPr>
        <w:t xml:space="preserve"> (30)</w:t>
      </w:r>
      <w:r w:rsidR="00092EE1">
        <w:rPr>
          <w:color w:val="000000"/>
        </w:rPr>
        <w:t xml:space="preserve"> days from receipt of </w:t>
      </w:r>
      <w:r w:rsidR="00C12F2C">
        <w:rPr>
          <w:color w:val="000000"/>
        </w:rPr>
        <w:t>notice,</w:t>
      </w:r>
      <w:r w:rsidR="00092EE1">
        <w:rPr>
          <w:color w:val="000000"/>
        </w:rPr>
        <w:t xml:space="preserve"> or the date indicated by the member, whichever is sooner</w:t>
      </w:r>
      <w:r w:rsidR="00FC69AD">
        <w:rPr>
          <w:color w:val="000000"/>
        </w:rPr>
        <w:t>.</w:t>
      </w:r>
    </w:p>
    <w:p w14:paraId="7E70C4D3" w14:textId="3B84F706" w:rsidR="005B3103" w:rsidRPr="006C1F6A" w:rsidRDefault="005B3103" w:rsidP="00BD622E">
      <w:pPr>
        <w:spacing w:before="120" w:after="40" w:line="240" w:lineRule="auto"/>
        <w:jc w:val="both"/>
        <w:rPr>
          <w:i/>
          <w:iCs/>
        </w:rPr>
      </w:pPr>
      <w:r w:rsidRPr="003250CC">
        <w:rPr>
          <w:b/>
          <w:bCs/>
          <w:i/>
          <w:iCs/>
        </w:rPr>
        <w:t xml:space="preserve">Section </w:t>
      </w:r>
      <w:r w:rsidR="001D6BE2" w:rsidRPr="003250CC">
        <w:rPr>
          <w:b/>
          <w:bCs/>
          <w:i/>
          <w:iCs/>
        </w:rPr>
        <w:t>6</w:t>
      </w:r>
      <w:r w:rsidRPr="003250CC">
        <w:rPr>
          <w:b/>
          <w:bCs/>
          <w:i/>
          <w:iCs/>
        </w:rPr>
        <w:t>. Meetings</w:t>
      </w:r>
    </w:p>
    <w:p w14:paraId="473BD7F3" w14:textId="4F8CC2B8" w:rsidR="005B3103" w:rsidRPr="00D11ED8" w:rsidRDefault="005B3103" w:rsidP="00BD622E">
      <w:pPr>
        <w:spacing w:after="0" w:line="276" w:lineRule="auto"/>
        <w:jc w:val="both"/>
      </w:pPr>
      <w:r w:rsidRPr="00D11ED8">
        <w:t xml:space="preserve">A meeting is a gathering of the members of the WWCRP with a quorum present to transact business. The WWCRP Chair (or designee) must give appropriate meeting notification to the Central Committee that includes date, time, place, and reason for the meeting. Notification </w:t>
      </w:r>
      <w:r w:rsidR="0001538C">
        <w:t xml:space="preserve">by email </w:t>
      </w:r>
      <w:r w:rsidRPr="00D11ED8">
        <w:t>shall include a proposed agenda and supporting documents for items that will be called to question or require consideration during the meeting.</w:t>
      </w:r>
    </w:p>
    <w:p w14:paraId="5DD86482" w14:textId="385E0FB4" w:rsidR="005B3103" w:rsidRPr="00D11ED8" w:rsidRDefault="005B3103" w:rsidP="00BD622E">
      <w:pPr>
        <w:numPr>
          <w:ilvl w:val="0"/>
          <w:numId w:val="10"/>
        </w:numPr>
        <w:spacing w:after="0" w:line="276" w:lineRule="auto"/>
        <w:jc w:val="both"/>
      </w:pPr>
      <w:r w:rsidRPr="00D11ED8">
        <w:rPr>
          <w:b/>
          <w:bCs/>
        </w:rPr>
        <w:t>Quorum:</w:t>
      </w:r>
      <w:r w:rsidRPr="00D11ED8">
        <w:t xml:space="preserve"> Determined </w:t>
      </w:r>
      <w:r w:rsidR="00270A55" w:rsidRPr="00D11ED8">
        <w:t>by</w:t>
      </w:r>
      <w:r w:rsidRPr="00D11ED8">
        <w:t xml:space="preserve"> </w:t>
      </w:r>
      <w:r w:rsidRPr="00270A55">
        <w:rPr>
          <w:b/>
          <w:bCs/>
        </w:rPr>
        <w:t xml:space="preserve">WWCRP Policy </w:t>
      </w:r>
      <w:r w:rsidR="00725F9F" w:rsidRPr="00270A55">
        <w:rPr>
          <w:b/>
          <w:bCs/>
        </w:rPr>
        <w:t>1.6</w:t>
      </w:r>
      <w:r w:rsidR="00EB4D73">
        <w:t xml:space="preserve"> -</w:t>
      </w:r>
      <w:r w:rsidR="00096389" w:rsidRPr="00096389">
        <w:rPr>
          <w:b/>
          <w:bCs/>
        </w:rPr>
        <w:t xml:space="preserve"> Quorum</w:t>
      </w:r>
    </w:p>
    <w:p w14:paraId="5194CA42" w14:textId="77777777" w:rsidR="005B3103" w:rsidRPr="00D11ED8" w:rsidRDefault="005B3103" w:rsidP="00BD622E">
      <w:pPr>
        <w:numPr>
          <w:ilvl w:val="0"/>
          <w:numId w:val="10"/>
        </w:numPr>
        <w:spacing w:after="0" w:line="276" w:lineRule="auto"/>
        <w:jc w:val="both"/>
      </w:pPr>
      <w:r w:rsidRPr="00D11ED8">
        <w:rPr>
          <w:b/>
          <w:bCs/>
        </w:rPr>
        <w:t>Regular Meeting Notification:</w:t>
      </w:r>
      <w:r w:rsidRPr="00D11ED8">
        <w:t> Seven (7) calendar days.</w:t>
      </w:r>
    </w:p>
    <w:p w14:paraId="5420298E" w14:textId="69F98B2D" w:rsidR="005B3103" w:rsidRPr="00D11ED8" w:rsidRDefault="005B3103" w:rsidP="00BD622E">
      <w:pPr>
        <w:numPr>
          <w:ilvl w:val="0"/>
          <w:numId w:val="10"/>
        </w:numPr>
        <w:spacing w:after="0" w:line="276" w:lineRule="auto"/>
        <w:jc w:val="both"/>
      </w:pPr>
      <w:r w:rsidRPr="00D11ED8">
        <w:rPr>
          <w:b/>
          <w:bCs/>
        </w:rPr>
        <w:lastRenderedPageBreak/>
        <w:t>Special Meeting Notification:</w:t>
      </w:r>
      <w:r w:rsidRPr="00D11ED8">
        <w:t> </w:t>
      </w:r>
      <w:r w:rsidR="00092EE1" w:rsidRPr="009F44AA">
        <w:t>F</w:t>
      </w:r>
      <w:r w:rsidR="00092EE1" w:rsidRPr="009F44AA">
        <w:rPr>
          <w:color w:val="000000"/>
        </w:rPr>
        <w:t>ive</w:t>
      </w:r>
      <w:r w:rsidR="00092EE1">
        <w:rPr>
          <w:color w:val="000000"/>
        </w:rPr>
        <w:t xml:space="preserve"> business days</w:t>
      </w:r>
      <w:r w:rsidR="00092EE1" w:rsidRPr="00D11ED8">
        <w:t xml:space="preserve"> </w:t>
      </w:r>
      <w:r w:rsidRPr="00D11ED8">
        <w:t>by voice or email.</w:t>
      </w:r>
    </w:p>
    <w:p w14:paraId="70E715C8" w14:textId="5C011C15" w:rsidR="005B3103" w:rsidRPr="00D11ED8" w:rsidRDefault="005B3103" w:rsidP="00BD622E">
      <w:pPr>
        <w:numPr>
          <w:ilvl w:val="0"/>
          <w:numId w:val="10"/>
        </w:numPr>
        <w:spacing w:after="0" w:line="276" w:lineRule="auto"/>
        <w:jc w:val="both"/>
      </w:pPr>
      <w:r w:rsidRPr="00D11ED8">
        <w:rPr>
          <w:b/>
          <w:bCs/>
        </w:rPr>
        <w:t>Organization Meeting Notification:</w:t>
      </w:r>
      <w:r w:rsidRPr="00D11ED8">
        <w:t xml:space="preserve"> In accordance with </w:t>
      </w:r>
      <w:hyperlink r:id="rId12" w:history="1">
        <w:r w:rsidRPr="000D6869">
          <w:rPr>
            <w:rStyle w:val="Hyperlink"/>
            <w:color w:val="0070C0"/>
          </w:rPr>
          <w:t>RCW 29A.80.030</w:t>
        </w:r>
      </w:hyperlink>
      <w:r w:rsidRPr="00D11ED8">
        <w:t>.</w:t>
      </w:r>
    </w:p>
    <w:p w14:paraId="6C3B9AC1" w14:textId="59EB63F8" w:rsidR="005B3103" w:rsidRPr="003250CC" w:rsidRDefault="005B3103" w:rsidP="006C1F6A">
      <w:pPr>
        <w:spacing w:before="80" w:after="0" w:line="240" w:lineRule="auto"/>
        <w:jc w:val="both"/>
      </w:pPr>
      <w:r w:rsidRPr="003250CC">
        <w:rPr>
          <w:b/>
          <w:bCs/>
        </w:rPr>
        <w:t>Central Committee Meetings</w:t>
      </w:r>
    </w:p>
    <w:p w14:paraId="45ACDD1E" w14:textId="44CB91B3" w:rsidR="005B3103" w:rsidRPr="003250CC" w:rsidRDefault="005B3103" w:rsidP="00BD622E">
      <w:pPr>
        <w:spacing w:after="0" w:line="276" w:lineRule="auto"/>
        <w:jc w:val="both"/>
      </w:pPr>
      <w:r w:rsidRPr="003250CC">
        <w:t>Regular Central Committee meetings shall be held every fourth Monday of each month, unless otherwise ordered by the Executive Board. WWCRP Central Committee Meetings shall be conducted in accordance with </w:t>
      </w:r>
      <w:r w:rsidRPr="003250CC">
        <w:rPr>
          <w:i/>
          <w:iCs/>
        </w:rPr>
        <w:t>Robert's Rules of Order, Newly Revised Edition</w:t>
      </w:r>
      <w:r w:rsidRPr="003250CC">
        <w:t>, unless otherwise specified in these bylaws.</w:t>
      </w:r>
    </w:p>
    <w:p w14:paraId="5B06D40A" w14:textId="42940003" w:rsidR="005E17E7" w:rsidRPr="00D11ED8" w:rsidRDefault="005E17E7" w:rsidP="005E17E7">
      <w:pPr>
        <w:spacing w:after="0" w:line="276" w:lineRule="auto"/>
        <w:jc w:val="both"/>
      </w:pPr>
      <w:r w:rsidRPr="003250CC">
        <w:t xml:space="preserve">If circumstances dictate, the regular meeting may be held via video conferencing methods. Video meetings must follow the format of regular meetings with agendas, attendance taken, and required voting quorums followed as outlined in </w:t>
      </w:r>
      <w:r w:rsidR="00017483" w:rsidRPr="003250CC">
        <w:rPr>
          <w:b/>
          <w:bCs/>
        </w:rPr>
        <w:t>WWCRP Policy 1.6</w:t>
      </w:r>
      <w:r w:rsidR="00017483" w:rsidRPr="003250CC">
        <w:t xml:space="preserve"> –</w:t>
      </w:r>
      <w:r w:rsidR="00017483" w:rsidRPr="003250CC">
        <w:rPr>
          <w:b/>
          <w:bCs/>
        </w:rPr>
        <w:t xml:space="preserve"> Quorum</w:t>
      </w:r>
      <w:r w:rsidR="00017483" w:rsidRPr="003250CC">
        <w:t>.</w:t>
      </w:r>
    </w:p>
    <w:p w14:paraId="13AB9D3F" w14:textId="77777777" w:rsidR="005B3103" w:rsidRPr="00D11ED8" w:rsidRDefault="005B3103" w:rsidP="006C1F6A">
      <w:pPr>
        <w:spacing w:before="80" w:after="0" w:line="240" w:lineRule="auto"/>
        <w:jc w:val="both"/>
      </w:pPr>
      <w:r w:rsidRPr="00D11ED8">
        <w:rPr>
          <w:b/>
          <w:bCs/>
        </w:rPr>
        <w:t>Special Meetings</w:t>
      </w:r>
    </w:p>
    <w:p w14:paraId="39BC2918" w14:textId="40F314B6" w:rsidR="005B3103" w:rsidRPr="00D11ED8" w:rsidRDefault="005B3103" w:rsidP="00BD622E">
      <w:pPr>
        <w:spacing w:after="0" w:line="276" w:lineRule="auto"/>
        <w:jc w:val="both"/>
      </w:pPr>
      <w:r w:rsidRPr="00D11ED8">
        <w:t>A Special Meeting is defined as a separate meeting of the WWCRP Central Committee or Executive Committee held at a time different from the regular meeting schedule. The WWCRP Chair or Executive Committee has the discretion to call Special Meetings.</w:t>
      </w:r>
    </w:p>
    <w:p w14:paraId="028141D5" w14:textId="630592F3" w:rsidR="005B3103" w:rsidRPr="00D11ED8" w:rsidRDefault="005B3103" w:rsidP="00BD622E">
      <w:pPr>
        <w:numPr>
          <w:ilvl w:val="0"/>
          <w:numId w:val="13"/>
        </w:numPr>
        <w:spacing w:after="0" w:line="276" w:lineRule="auto"/>
        <w:jc w:val="both"/>
      </w:pPr>
      <w:r w:rsidRPr="00D11ED8">
        <w:t xml:space="preserve">Special meetings requested by the WWCRP Central Committee will be by motion with a simple majority vote of </w:t>
      </w:r>
      <w:r w:rsidR="0001538C" w:rsidRPr="007A5EB1">
        <w:t>the Central Committee</w:t>
      </w:r>
      <w:r w:rsidRPr="007A5EB1">
        <w:t>.</w:t>
      </w:r>
    </w:p>
    <w:p w14:paraId="481BA644" w14:textId="5DE89204" w:rsidR="0001538C" w:rsidRDefault="0001538C" w:rsidP="0001538C">
      <w:pPr>
        <w:numPr>
          <w:ilvl w:val="0"/>
          <w:numId w:val="13"/>
        </w:numPr>
        <w:spacing w:after="0" w:line="276" w:lineRule="auto"/>
        <w:jc w:val="both"/>
      </w:pPr>
      <w:r w:rsidRPr="00D11ED8">
        <w:t xml:space="preserve">Special meetings requested by the WWCRP Executive Committee will be by motion with a simple majority vote of </w:t>
      </w:r>
      <w:r w:rsidRPr="007A5EB1">
        <w:t>the officers present as long as there is a quorum</w:t>
      </w:r>
      <w:r w:rsidR="007A5EB1">
        <w:t>.</w:t>
      </w:r>
    </w:p>
    <w:p w14:paraId="1D1796AA" w14:textId="445AA5AE" w:rsidR="00A33F0F" w:rsidRPr="00EA650B" w:rsidRDefault="00A33F0F" w:rsidP="00EA650B">
      <w:pPr>
        <w:pStyle w:val="ListParagraph"/>
        <w:numPr>
          <w:ilvl w:val="0"/>
          <w:numId w:val="13"/>
        </w:numPr>
        <w:spacing w:after="40"/>
        <w:jc w:val="both"/>
      </w:pPr>
      <w:r w:rsidRPr="00EA650B">
        <w:t xml:space="preserve">A video conferencing method may be used if expediency is needed. Notification of a special video conference meeting also requires at least a five-day </w:t>
      </w:r>
      <w:r w:rsidR="009F44AA">
        <w:rPr>
          <w:color w:val="000000"/>
        </w:rPr>
        <w:t>business</w:t>
      </w:r>
      <w:r w:rsidR="009F44AA">
        <w:t xml:space="preserve"> </w:t>
      </w:r>
      <w:r w:rsidR="009F44AA" w:rsidRPr="00EA650B">
        <w:t>notice</w:t>
      </w:r>
      <w:r w:rsidRPr="00EA650B">
        <w:t>.</w:t>
      </w:r>
    </w:p>
    <w:p w14:paraId="7DF3EADC" w14:textId="734D1AC9" w:rsidR="005B3103" w:rsidRPr="006C1F6A" w:rsidRDefault="005B3103" w:rsidP="00BD622E">
      <w:pPr>
        <w:spacing w:before="120" w:after="40" w:line="240" w:lineRule="auto"/>
        <w:jc w:val="both"/>
        <w:rPr>
          <w:i/>
          <w:iCs/>
        </w:rPr>
      </w:pPr>
      <w:r w:rsidRPr="006C1F6A">
        <w:rPr>
          <w:b/>
          <w:bCs/>
          <w:i/>
          <w:iCs/>
        </w:rPr>
        <w:t xml:space="preserve">Section </w:t>
      </w:r>
      <w:r w:rsidR="00457CF1" w:rsidRPr="006C1F6A">
        <w:rPr>
          <w:b/>
          <w:bCs/>
          <w:i/>
          <w:iCs/>
        </w:rPr>
        <w:t>7</w:t>
      </w:r>
      <w:r w:rsidRPr="006C1F6A">
        <w:rPr>
          <w:b/>
          <w:bCs/>
          <w:i/>
          <w:iCs/>
        </w:rPr>
        <w:t>. Executive Session</w:t>
      </w:r>
    </w:p>
    <w:p w14:paraId="1185E599" w14:textId="016CE9F1" w:rsidR="005B3103" w:rsidRPr="00D11ED8" w:rsidRDefault="005B3103" w:rsidP="00BD622E">
      <w:pPr>
        <w:spacing w:after="0" w:line="276" w:lineRule="auto"/>
        <w:jc w:val="both"/>
      </w:pPr>
      <w:r w:rsidRPr="00D11ED8">
        <w:t>Under unusual circumstances, closed sessions of the Central Committee may be necessary. Sessions shall be closed to non-voting members upon a two-thirds vote of the Central Committee</w:t>
      </w:r>
      <w:r w:rsidR="0001538C">
        <w:t xml:space="preserve"> present</w:t>
      </w:r>
      <w:r w:rsidRPr="00D11ED8">
        <w:t>. Matters discussed and recorded in the Executive Session shall remain confidential until otherwise directed by the Central Committee by a two-thirds vote.</w:t>
      </w:r>
    </w:p>
    <w:p w14:paraId="58C5D2CE" w14:textId="3671B35B" w:rsidR="005B3103" w:rsidRPr="006C1F6A" w:rsidRDefault="005B3103" w:rsidP="00BD622E">
      <w:pPr>
        <w:spacing w:before="120" w:after="40" w:line="240" w:lineRule="auto"/>
        <w:jc w:val="both"/>
        <w:rPr>
          <w:i/>
          <w:iCs/>
        </w:rPr>
      </w:pPr>
      <w:r w:rsidRPr="006C1F6A">
        <w:rPr>
          <w:b/>
          <w:bCs/>
          <w:i/>
          <w:iCs/>
        </w:rPr>
        <w:t xml:space="preserve">Section </w:t>
      </w:r>
      <w:r w:rsidR="00457CF1" w:rsidRPr="006C1F6A">
        <w:rPr>
          <w:b/>
          <w:bCs/>
          <w:i/>
          <w:iCs/>
        </w:rPr>
        <w:t>8</w:t>
      </w:r>
      <w:r w:rsidRPr="006C1F6A">
        <w:rPr>
          <w:b/>
          <w:bCs/>
          <w:i/>
          <w:iCs/>
        </w:rPr>
        <w:t>. Voting</w:t>
      </w:r>
    </w:p>
    <w:p w14:paraId="383519D4" w14:textId="7BD14D8B" w:rsidR="005B3103" w:rsidRPr="00D11ED8" w:rsidRDefault="005B3103" w:rsidP="00B37F91">
      <w:pPr>
        <w:numPr>
          <w:ilvl w:val="0"/>
          <w:numId w:val="14"/>
        </w:numPr>
        <w:spacing w:after="0" w:line="276" w:lineRule="auto"/>
        <w:jc w:val="both"/>
      </w:pPr>
      <w:r w:rsidRPr="00D11ED8">
        <w:t xml:space="preserve">Secret balloting must be used for all elections of officers </w:t>
      </w:r>
      <w:r w:rsidR="001B3CD0">
        <w:t xml:space="preserve">(unless unopposed) </w:t>
      </w:r>
      <w:r w:rsidRPr="00D11ED8">
        <w:t>or whenever demanded by one-third of members present. Motions for secret ballot are not debatable.</w:t>
      </w:r>
    </w:p>
    <w:p w14:paraId="682CB08E" w14:textId="77777777" w:rsidR="005B3103" w:rsidRPr="00D11ED8" w:rsidRDefault="005B3103" w:rsidP="00B37F91">
      <w:pPr>
        <w:numPr>
          <w:ilvl w:val="0"/>
          <w:numId w:val="14"/>
        </w:numPr>
        <w:spacing w:after="0" w:line="276" w:lineRule="auto"/>
        <w:jc w:val="both"/>
      </w:pPr>
      <w:r w:rsidRPr="00D11ED8">
        <w:t>Results of all votes shall be announced by the Secretary or tellers, including the number of ayes, nays, and abstentions.</w:t>
      </w:r>
    </w:p>
    <w:p w14:paraId="6BB80C78" w14:textId="77777777" w:rsidR="00FF5839" w:rsidRPr="0001538C" w:rsidRDefault="00FF5839" w:rsidP="00B37F91">
      <w:pPr>
        <w:widowControl w:val="0"/>
        <w:numPr>
          <w:ilvl w:val="0"/>
          <w:numId w:val="14"/>
        </w:numPr>
        <w:pBdr>
          <w:top w:val="nil"/>
          <w:left w:val="nil"/>
          <w:bottom w:val="nil"/>
          <w:right w:val="nil"/>
          <w:between w:val="nil"/>
        </w:pBdr>
        <w:tabs>
          <w:tab w:val="left" w:pos="320"/>
        </w:tabs>
        <w:spacing w:before="3" w:after="0" w:line="276" w:lineRule="auto"/>
        <w:rPr>
          <w:color w:val="000000"/>
        </w:rPr>
      </w:pPr>
      <w:r w:rsidRPr="00A86EFE">
        <w:rPr>
          <w:color w:val="000000"/>
        </w:rPr>
        <w:t>The Chair w</w:t>
      </w:r>
      <w:r w:rsidRPr="00F804BC">
        <w:t>ill maintain neutrality</w:t>
      </w:r>
      <w:r>
        <w:t xml:space="preserve"> and</w:t>
      </w:r>
      <w:r w:rsidRPr="00F804BC">
        <w:t xml:space="preserve"> refrain from voting except </w:t>
      </w:r>
      <w:r>
        <w:t>in the case of</w:t>
      </w:r>
      <w:r w:rsidRPr="00F804BC">
        <w:t xml:space="preserve"> a tie.</w:t>
      </w:r>
    </w:p>
    <w:p w14:paraId="18CAB70C" w14:textId="12FF6C28" w:rsidR="0001538C" w:rsidRPr="00B37F91" w:rsidRDefault="00B37F91" w:rsidP="00B37F91">
      <w:pPr>
        <w:widowControl w:val="0"/>
        <w:numPr>
          <w:ilvl w:val="0"/>
          <w:numId w:val="14"/>
        </w:numPr>
        <w:pBdr>
          <w:top w:val="nil"/>
          <w:left w:val="nil"/>
          <w:bottom w:val="nil"/>
          <w:right w:val="nil"/>
          <w:between w:val="nil"/>
        </w:pBdr>
        <w:tabs>
          <w:tab w:val="left" w:pos="320"/>
        </w:tabs>
        <w:spacing w:before="3" w:after="0" w:line="276" w:lineRule="auto"/>
        <w:rPr>
          <w:color w:val="000000"/>
        </w:rPr>
      </w:pPr>
      <w:r w:rsidRPr="00B37F91">
        <w:t xml:space="preserve">Email voting is acceptable for expediting action between general central committee meeting.  Approval of this vote is held at the current monthly meeting with a 2/3 vote of central committee. </w:t>
      </w:r>
    </w:p>
    <w:p w14:paraId="25013FA3" w14:textId="77777777" w:rsidR="005B3103" w:rsidRPr="00D11ED8" w:rsidRDefault="005B3103" w:rsidP="00EA6CA3">
      <w:pPr>
        <w:widowControl w:val="0"/>
        <w:spacing w:before="160" w:after="40" w:line="276" w:lineRule="auto"/>
        <w:jc w:val="center"/>
        <w:rPr>
          <w:rFonts w:eastAsia="Calibri" w:cs="Calibri"/>
          <w:b/>
          <w:bCs/>
          <w:kern w:val="0"/>
          <w:sz w:val="28"/>
          <w:szCs w:val="28"/>
          <w:u w:val="single"/>
          <w14:ligatures w14:val="none"/>
        </w:rPr>
      </w:pPr>
      <w:r w:rsidRPr="00D11ED8">
        <w:rPr>
          <w:rFonts w:eastAsia="Calibri" w:cs="Calibri"/>
          <w:b/>
          <w:bCs/>
          <w:kern w:val="0"/>
          <w:sz w:val="28"/>
          <w:szCs w:val="28"/>
          <w:u w:val="single"/>
          <w14:ligatures w14:val="none"/>
        </w:rPr>
        <w:t>Article II – Executive Committee</w:t>
      </w:r>
    </w:p>
    <w:p w14:paraId="3BF30DF5" w14:textId="77777777" w:rsidR="005B3103" w:rsidRPr="00D11ED8" w:rsidRDefault="005B3103" w:rsidP="00D20AC6">
      <w:pPr>
        <w:spacing w:before="40" w:after="0" w:line="276" w:lineRule="auto"/>
        <w:jc w:val="both"/>
      </w:pPr>
      <w:r w:rsidRPr="00D11ED8">
        <w:rPr>
          <w:b/>
          <w:bCs/>
        </w:rPr>
        <w:t>Executive Committee Duties</w:t>
      </w:r>
    </w:p>
    <w:p w14:paraId="766B3D41" w14:textId="77777777" w:rsidR="005B3103" w:rsidRPr="00D11ED8" w:rsidRDefault="005B3103" w:rsidP="00D20AC6">
      <w:pPr>
        <w:numPr>
          <w:ilvl w:val="0"/>
          <w:numId w:val="11"/>
        </w:numPr>
        <w:spacing w:after="0" w:line="276" w:lineRule="auto"/>
        <w:jc w:val="both"/>
      </w:pPr>
      <w:r w:rsidRPr="00D11ED8">
        <w:t>Exercise the powers and perform the duties as directed by the Central Committee.</w:t>
      </w:r>
    </w:p>
    <w:p w14:paraId="0B19CADF" w14:textId="77777777" w:rsidR="005B3103" w:rsidRPr="00D11ED8" w:rsidRDefault="005B3103" w:rsidP="00D20AC6">
      <w:pPr>
        <w:numPr>
          <w:ilvl w:val="0"/>
          <w:numId w:val="11"/>
        </w:numPr>
        <w:spacing w:after="0" w:line="276" w:lineRule="auto"/>
        <w:jc w:val="both"/>
      </w:pPr>
      <w:r w:rsidRPr="00D11ED8">
        <w:t>Establish the date, time, and location for Executive Committee and Central Committee meetings.</w:t>
      </w:r>
    </w:p>
    <w:p w14:paraId="778881FC" w14:textId="77777777" w:rsidR="005B3103" w:rsidRPr="00D11ED8" w:rsidRDefault="005B3103" w:rsidP="00D20AC6">
      <w:pPr>
        <w:numPr>
          <w:ilvl w:val="0"/>
          <w:numId w:val="11"/>
        </w:numPr>
        <w:spacing w:after="0" w:line="276" w:lineRule="auto"/>
        <w:jc w:val="both"/>
      </w:pPr>
      <w:r w:rsidRPr="00D11ED8">
        <w:t>Make recommendations for and supervise the accomplishment of approved political fundraising, programs, budget plans, and organizational goals.</w:t>
      </w:r>
    </w:p>
    <w:p w14:paraId="4AEF8A7F" w14:textId="77777777" w:rsidR="005B3103" w:rsidRPr="00D11ED8" w:rsidRDefault="005B3103" w:rsidP="00D20AC6">
      <w:pPr>
        <w:numPr>
          <w:ilvl w:val="0"/>
          <w:numId w:val="11"/>
        </w:numPr>
        <w:spacing w:after="0" w:line="276" w:lineRule="auto"/>
        <w:jc w:val="both"/>
      </w:pPr>
      <w:r w:rsidRPr="00D11ED8">
        <w:t>Review and approve issue resolutions to be advanced to the Central Committee.</w:t>
      </w:r>
    </w:p>
    <w:p w14:paraId="62A0FDFB" w14:textId="77777777" w:rsidR="005B3103" w:rsidRPr="00D11ED8" w:rsidRDefault="005B3103" w:rsidP="00D20AC6">
      <w:pPr>
        <w:numPr>
          <w:ilvl w:val="0"/>
          <w:numId w:val="11"/>
        </w:numPr>
        <w:spacing w:after="0" w:line="276" w:lineRule="auto"/>
        <w:jc w:val="both"/>
      </w:pPr>
      <w:r w:rsidRPr="00D11ED8">
        <w:t>Approve authorized expenditure of funds for WWCRP activities and functions.</w:t>
      </w:r>
    </w:p>
    <w:p w14:paraId="553C69D6" w14:textId="77777777" w:rsidR="005B3103" w:rsidRPr="00D11ED8" w:rsidRDefault="005B3103" w:rsidP="00D20AC6">
      <w:pPr>
        <w:numPr>
          <w:ilvl w:val="0"/>
          <w:numId w:val="11"/>
        </w:numPr>
        <w:spacing w:after="0" w:line="276" w:lineRule="auto"/>
        <w:jc w:val="both"/>
      </w:pPr>
      <w:r w:rsidRPr="00D11ED8">
        <w:lastRenderedPageBreak/>
        <w:t>The Chair, Vice Chair, Secretary, and Treasurer are authorized to have access to all accounts of the WWCRP.</w:t>
      </w:r>
    </w:p>
    <w:p w14:paraId="09B526EA" w14:textId="77777777" w:rsidR="005B3103" w:rsidRPr="00D11ED8" w:rsidRDefault="005B3103" w:rsidP="00D20AC6">
      <w:pPr>
        <w:numPr>
          <w:ilvl w:val="0"/>
          <w:numId w:val="11"/>
        </w:numPr>
        <w:spacing w:after="0" w:line="276" w:lineRule="auto"/>
        <w:jc w:val="both"/>
      </w:pPr>
      <w:r w:rsidRPr="00D11ED8">
        <w:t>The Executive Board shall meet at the call of two of its members or the call of the Chair. Two-thirds of its members shall constitute a quorum for the transaction of business.</w:t>
      </w:r>
    </w:p>
    <w:p w14:paraId="1AC7303C" w14:textId="77777777" w:rsidR="00282FE8" w:rsidRDefault="00282FE8" w:rsidP="00D20AC6">
      <w:pPr>
        <w:spacing w:before="40" w:after="0" w:line="276" w:lineRule="auto"/>
        <w:jc w:val="both"/>
        <w:rPr>
          <w:b/>
          <w:bCs/>
        </w:rPr>
      </w:pPr>
    </w:p>
    <w:p w14:paraId="05A28F44" w14:textId="66924037" w:rsidR="005B3103" w:rsidRPr="00D11ED8" w:rsidRDefault="005B3103" w:rsidP="00D20AC6">
      <w:pPr>
        <w:spacing w:before="40" w:after="0" w:line="276" w:lineRule="auto"/>
        <w:jc w:val="both"/>
      </w:pPr>
      <w:r w:rsidRPr="00D11ED8">
        <w:rPr>
          <w:b/>
          <w:bCs/>
        </w:rPr>
        <w:t>Limitations on Executive Board Authority</w:t>
      </w:r>
    </w:p>
    <w:p w14:paraId="485ED648" w14:textId="77777777" w:rsidR="005B3103" w:rsidRPr="00D11ED8" w:rsidRDefault="005B3103" w:rsidP="00D20AC6">
      <w:pPr>
        <w:spacing w:after="0" w:line="276" w:lineRule="auto"/>
        <w:jc w:val="both"/>
      </w:pPr>
      <w:r w:rsidRPr="00D11ED8">
        <w:t>The Executive Board shall not:</w:t>
      </w:r>
    </w:p>
    <w:p w14:paraId="794F52EE" w14:textId="77777777" w:rsidR="005B3103" w:rsidRPr="00D11ED8" w:rsidRDefault="005B3103" w:rsidP="00D20AC6">
      <w:pPr>
        <w:numPr>
          <w:ilvl w:val="0"/>
          <w:numId w:val="2"/>
        </w:numPr>
        <w:spacing w:after="0" w:line="276" w:lineRule="auto"/>
        <w:jc w:val="both"/>
      </w:pPr>
      <w:r w:rsidRPr="00D11ED8">
        <w:t>Act contrary to previous action of the Central Committee, absent an emergency.</w:t>
      </w:r>
    </w:p>
    <w:p w14:paraId="732D7F4D" w14:textId="77777777" w:rsidR="005B3103" w:rsidRPr="00D11ED8" w:rsidRDefault="005B3103" w:rsidP="00D20AC6">
      <w:pPr>
        <w:numPr>
          <w:ilvl w:val="0"/>
          <w:numId w:val="2"/>
        </w:numPr>
        <w:spacing w:after="0" w:line="276" w:lineRule="auto"/>
        <w:jc w:val="both"/>
      </w:pPr>
      <w:r w:rsidRPr="00D11ED8">
        <w:t>Act on any matter requiring more than a simple majority vote of the Central Committee.</w:t>
      </w:r>
    </w:p>
    <w:p w14:paraId="33799D24" w14:textId="2997C39D" w:rsidR="005B3103" w:rsidRPr="00D11ED8" w:rsidRDefault="005B3103" w:rsidP="00D20AC6">
      <w:pPr>
        <w:numPr>
          <w:ilvl w:val="0"/>
          <w:numId w:val="2"/>
        </w:numPr>
        <w:spacing w:after="0" w:line="276" w:lineRule="auto"/>
        <w:jc w:val="both"/>
      </w:pPr>
      <w:r w:rsidRPr="00D11ED8">
        <w:t xml:space="preserve">Amend or repeal a </w:t>
      </w:r>
      <w:r w:rsidR="00915AE7">
        <w:t>policy</w:t>
      </w:r>
      <w:r w:rsidRPr="00D11ED8">
        <w:t>.</w:t>
      </w:r>
    </w:p>
    <w:p w14:paraId="5B8E44C5" w14:textId="77777777" w:rsidR="005B3103" w:rsidRDefault="005B3103" w:rsidP="00D20AC6">
      <w:pPr>
        <w:numPr>
          <w:ilvl w:val="0"/>
          <w:numId w:val="2"/>
        </w:numPr>
        <w:spacing w:after="0" w:line="276" w:lineRule="auto"/>
        <w:jc w:val="both"/>
      </w:pPr>
      <w:r w:rsidRPr="00D11ED8">
        <w:t>Enter into any contract without Central Committee approval.</w:t>
      </w:r>
    </w:p>
    <w:p w14:paraId="1B33F3C6" w14:textId="66014D57" w:rsidR="0023341F" w:rsidRPr="001F0CFB" w:rsidRDefault="001F0CFB" w:rsidP="00D20AC6">
      <w:pPr>
        <w:widowControl w:val="0"/>
        <w:numPr>
          <w:ilvl w:val="0"/>
          <w:numId w:val="2"/>
        </w:numPr>
        <w:pBdr>
          <w:top w:val="nil"/>
          <w:left w:val="nil"/>
          <w:bottom w:val="nil"/>
          <w:right w:val="nil"/>
          <w:between w:val="nil"/>
        </w:pBdr>
        <w:tabs>
          <w:tab w:val="left" w:pos="341"/>
        </w:tabs>
        <w:spacing w:before="1" w:after="0" w:line="267" w:lineRule="auto"/>
        <w:jc w:val="both"/>
        <w:rPr>
          <w:color w:val="000000"/>
        </w:rPr>
      </w:pPr>
      <w:r>
        <w:rPr>
          <w:color w:val="000000"/>
        </w:rPr>
        <w:t xml:space="preserve">Expend more than $500 in a </w:t>
      </w:r>
      <w:r w:rsidR="006C1F6A">
        <w:rPr>
          <w:color w:val="000000"/>
        </w:rPr>
        <w:t>30-day</w:t>
      </w:r>
      <w:r>
        <w:rPr>
          <w:color w:val="000000"/>
        </w:rPr>
        <w:t xml:space="preserve"> period without Central Committee approval</w:t>
      </w:r>
      <w:r w:rsidR="007E62E6">
        <w:rPr>
          <w:color w:val="000000"/>
        </w:rPr>
        <w:t>.</w:t>
      </w:r>
    </w:p>
    <w:p w14:paraId="7BF11979" w14:textId="38CE2BCE" w:rsidR="005B3103" w:rsidRPr="00D20AC6" w:rsidRDefault="005B3103" w:rsidP="00D20AC6">
      <w:pPr>
        <w:spacing w:before="120" w:after="40" w:line="240" w:lineRule="auto"/>
        <w:jc w:val="both"/>
        <w:rPr>
          <w:i/>
          <w:iCs/>
        </w:rPr>
      </w:pPr>
      <w:r w:rsidRPr="00D20AC6">
        <w:rPr>
          <w:b/>
          <w:bCs/>
          <w:i/>
          <w:iCs/>
        </w:rPr>
        <w:t>Section 1. Members</w:t>
      </w:r>
    </w:p>
    <w:p w14:paraId="6B6B23FA" w14:textId="77777777" w:rsidR="005B3103" w:rsidRPr="00D11ED8" w:rsidRDefault="005B3103" w:rsidP="00D20AC6">
      <w:pPr>
        <w:spacing w:after="0" w:line="276" w:lineRule="auto"/>
        <w:jc w:val="both"/>
      </w:pPr>
      <w:r w:rsidRPr="00D11ED8">
        <w:t>The Executive Board of the Central Committee shall consist of:</w:t>
      </w:r>
    </w:p>
    <w:p w14:paraId="0D4E11DB" w14:textId="77777777" w:rsidR="00457CF1" w:rsidRDefault="00457CF1" w:rsidP="00D20AC6">
      <w:pPr>
        <w:numPr>
          <w:ilvl w:val="0"/>
          <w:numId w:val="3"/>
        </w:numPr>
        <w:spacing w:after="0" w:line="276" w:lineRule="auto"/>
        <w:jc w:val="both"/>
        <w:sectPr w:rsidR="00457CF1" w:rsidSect="0086351C">
          <w:headerReference w:type="default" r:id="rId13"/>
          <w:footerReference w:type="default" r:id="rId14"/>
          <w:pgSz w:w="12240" w:h="15840"/>
          <w:pgMar w:top="1296" w:right="1008" w:bottom="1296" w:left="1008" w:header="720" w:footer="720" w:gutter="0"/>
          <w:cols w:space="720"/>
          <w:docGrid w:linePitch="360"/>
        </w:sectPr>
      </w:pPr>
    </w:p>
    <w:p w14:paraId="085012C1" w14:textId="77777777" w:rsidR="005B3103" w:rsidRPr="00D11ED8" w:rsidRDefault="005B3103" w:rsidP="00D20AC6">
      <w:pPr>
        <w:numPr>
          <w:ilvl w:val="0"/>
          <w:numId w:val="9"/>
        </w:numPr>
        <w:spacing w:after="0" w:line="276" w:lineRule="auto"/>
        <w:jc w:val="both"/>
      </w:pPr>
      <w:r w:rsidRPr="00D11ED8">
        <w:t>Chair</w:t>
      </w:r>
    </w:p>
    <w:p w14:paraId="02EC1D01" w14:textId="77777777" w:rsidR="005B3103" w:rsidRPr="00D11ED8" w:rsidRDefault="005B3103" w:rsidP="00D20AC6">
      <w:pPr>
        <w:numPr>
          <w:ilvl w:val="0"/>
          <w:numId w:val="9"/>
        </w:numPr>
        <w:spacing w:after="0" w:line="276" w:lineRule="auto"/>
        <w:jc w:val="both"/>
      </w:pPr>
      <w:r w:rsidRPr="00D11ED8">
        <w:t>Vice-Chair</w:t>
      </w:r>
    </w:p>
    <w:p w14:paraId="37216D41" w14:textId="77777777" w:rsidR="005B3103" w:rsidRPr="00D11ED8" w:rsidRDefault="005B3103" w:rsidP="00D20AC6">
      <w:pPr>
        <w:numPr>
          <w:ilvl w:val="0"/>
          <w:numId w:val="9"/>
        </w:numPr>
        <w:spacing w:after="0" w:line="276" w:lineRule="auto"/>
        <w:jc w:val="both"/>
      </w:pPr>
      <w:r w:rsidRPr="00D11ED8">
        <w:t>Secretary</w:t>
      </w:r>
    </w:p>
    <w:p w14:paraId="186931CE" w14:textId="77777777" w:rsidR="005B3103" w:rsidRPr="00D11ED8" w:rsidRDefault="005B3103" w:rsidP="00D20AC6">
      <w:pPr>
        <w:numPr>
          <w:ilvl w:val="0"/>
          <w:numId w:val="9"/>
        </w:numPr>
        <w:spacing w:after="0" w:line="276" w:lineRule="auto"/>
        <w:jc w:val="both"/>
      </w:pPr>
      <w:r w:rsidRPr="00D11ED8">
        <w:t>Treasurer</w:t>
      </w:r>
    </w:p>
    <w:p w14:paraId="16A8787E" w14:textId="77777777" w:rsidR="005B3103" w:rsidRPr="00D11ED8" w:rsidRDefault="005B3103" w:rsidP="00D20AC6">
      <w:pPr>
        <w:numPr>
          <w:ilvl w:val="0"/>
          <w:numId w:val="9"/>
        </w:numPr>
        <w:spacing w:after="0" w:line="276" w:lineRule="auto"/>
        <w:jc w:val="both"/>
      </w:pPr>
      <w:r w:rsidRPr="00D11ED8">
        <w:t>State Committeeman</w:t>
      </w:r>
    </w:p>
    <w:p w14:paraId="070FA4DA" w14:textId="7E7AE72F" w:rsidR="00457CF1" w:rsidRPr="00CB32ED" w:rsidRDefault="005B3103" w:rsidP="00D20AC6">
      <w:pPr>
        <w:numPr>
          <w:ilvl w:val="0"/>
          <w:numId w:val="9"/>
        </w:numPr>
        <w:spacing w:after="0" w:line="276" w:lineRule="auto"/>
        <w:jc w:val="both"/>
        <w:sectPr w:rsidR="00457CF1" w:rsidRPr="00CB32ED" w:rsidSect="0086351C">
          <w:type w:val="continuous"/>
          <w:pgSz w:w="12240" w:h="15840"/>
          <w:pgMar w:top="1296" w:right="1008" w:bottom="1296" w:left="1008" w:header="720" w:footer="720" w:gutter="0"/>
          <w:cols w:num="3" w:space="288"/>
          <w:docGrid w:linePitch="360"/>
        </w:sectPr>
      </w:pPr>
      <w:r w:rsidRPr="00D11ED8">
        <w:t>State Committeewoma</w:t>
      </w:r>
      <w:r w:rsidR="00CB32ED">
        <w:t>n</w:t>
      </w:r>
    </w:p>
    <w:p w14:paraId="57806DF3" w14:textId="2F95888B" w:rsidR="005B3103" w:rsidRPr="00D20AC6" w:rsidRDefault="00556DC6" w:rsidP="00D20AC6">
      <w:pPr>
        <w:spacing w:before="120" w:after="40" w:line="240" w:lineRule="auto"/>
        <w:jc w:val="both"/>
        <w:rPr>
          <w:i/>
          <w:iCs/>
        </w:rPr>
      </w:pPr>
      <w:r w:rsidRPr="00D20AC6">
        <w:rPr>
          <w:b/>
          <w:bCs/>
          <w:i/>
          <w:iCs/>
        </w:rPr>
        <w:t xml:space="preserve">Section 2. </w:t>
      </w:r>
      <w:r w:rsidR="005B3103" w:rsidRPr="00D20AC6">
        <w:rPr>
          <w:b/>
          <w:bCs/>
          <w:i/>
          <w:iCs/>
        </w:rPr>
        <w:t>Duties</w:t>
      </w:r>
    </w:p>
    <w:p w14:paraId="267705FF" w14:textId="110EBFFC" w:rsidR="006431E0" w:rsidRPr="006431E0" w:rsidRDefault="005B3103" w:rsidP="00D20AC6">
      <w:pPr>
        <w:pStyle w:val="ListParagraph"/>
        <w:numPr>
          <w:ilvl w:val="0"/>
          <w:numId w:val="4"/>
        </w:numPr>
        <w:spacing w:after="0" w:line="276" w:lineRule="auto"/>
        <w:jc w:val="both"/>
      </w:pPr>
      <w:r w:rsidRPr="00DA466D">
        <w:rPr>
          <w:b/>
          <w:bCs/>
        </w:rPr>
        <w:t>Chair:</w:t>
      </w:r>
    </w:p>
    <w:p w14:paraId="6D970959" w14:textId="25B4CEC0" w:rsidR="00B829D3" w:rsidRDefault="00B829D3" w:rsidP="00D20AC6">
      <w:pPr>
        <w:pStyle w:val="ListParagraph"/>
        <w:numPr>
          <w:ilvl w:val="1"/>
          <w:numId w:val="4"/>
        </w:numPr>
        <w:spacing w:after="0" w:line="276" w:lineRule="auto"/>
        <w:ind w:left="1080"/>
        <w:jc w:val="both"/>
      </w:pPr>
      <w:r>
        <w:t>Is the Chief Executive Officer and spokesperson for the WWCRP.</w:t>
      </w:r>
    </w:p>
    <w:p w14:paraId="1E41E4A8" w14:textId="77777777" w:rsidR="00B829D3" w:rsidRDefault="00B829D3" w:rsidP="00D20AC6">
      <w:pPr>
        <w:pStyle w:val="ListParagraph"/>
        <w:numPr>
          <w:ilvl w:val="1"/>
          <w:numId w:val="4"/>
        </w:numPr>
        <w:spacing w:after="0" w:line="276" w:lineRule="auto"/>
        <w:ind w:left="1080"/>
        <w:jc w:val="both"/>
      </w:pPr>
      <w:r>
        <w:t>Presides at meetings of the Central Committee and Executive Committee and is an ex-officio member of all committees.</w:t>
      </w:r>
    </w:p>
    <w:p w14:paraId="1E01250F" w14:textId="7F52F251" w:rsidR="00B829D3" w:rsidRDefault="00B829D3" w:rsidP="00D20AC6">
      <w:pPr>
        <w:pStyle w:val="ListParagraph"/>
        <w:numPr>
          <w:ilvl w:val="1"/>
          <w:numId w:val="4"/>
        </w:numPr>
        <w:spacing w:after="0" w:line="276" w:lineRule="auto"/>
        <w:ind w:left="1080"/>
        <w:jc w:val="both"/>
      </w:pPr>
      <w:r>
        <w:t>Establishes Ad hoc committees and appoints those committee chairs</w:t>
      </w:r>
      <w:r w:rsidR="008F344B">
        <w:t xml:space="preserve"> from the committee formed</w:t>
      </w:r>
      <w:r>
        <w:t>.</w:t>
      </w:r>
    </w:p>
    <w:p w14:paraId="7C3DADF8" w14:textId="294B2819" w:rsidR="00895DE8" w:rsidRDefault="00B829D3" w:rsidP="00D20AC6">
      <w:pPr>
        <w:pStyle w:val="ListParagraph"/>
        <w:numPr>
          <w:ilvl w:val="1"/>
          <w:numId w:val="4"/>
        </w:numPr>
        <w:spacing w:after="0" w:line="276" w:lineRule="auto"/>
        <w:ind w:left="1080"/>
        <w:jc w:val="both"/>
      </w:pPr>
      <w:r>
        <w:t xml:space="preserve">Appoints PCOs in accordance with </w:t>
      </w:r>
      <w:hyperlink r:id="rId15" w:history="1">
        <w:r w:rsidRPr="000D6869">
          <w:rPr>
            <w:rStyle w:val="Hyperlink"/>
            <w:color w:val="0070C0"/>
          </w:rPr>
          <w:t>RCW 29A.80.031</w:t>
        </w:r>
      </w:hyperlink>
      <w:r>
        <w:t xml:space="preserve"> to precinct vacancies.</w:t>
      </w:r>
    </w:p>
    <w:p w14:paraId="1003B513" w14:textId="3020255A" w:rsidR="00895DE8" w:rsidRPr="00F804BC" w:rsidRDefault="00B37F91" w:rsidP="00D20AC6">
      <w:pPr>
        <w:pStyle w:val="ListParagraph"/>
        <w:numPr>
          <w:ilvl w:val="1"/>
          <w:numId w:val="4"/>
        </w:numPr>
        <w:spacing w:after="0" w:line="276" w:lineRule="auto"/>
        <w:ind w:left="1080"/>
        <w:jc w:val="both"/>
      </w:pPr>
      <w:r>
        <w:t>Nominates</w:t>
      </w:r>
      <w:r w:rsidR="00895DE8" w:rsidRPr="00F804BC">
        <w:t xml:space="preserve"> Precinct Captains</w:t>
      </w:r>
      <w:r w:rsidR="00A70693">
        <w:t xml:space="preserve"> to be approved by the Central Committee</w:t>
      </w:r>
      <w:r w:rsidR="00895DE8" w:rsidRPr="00F804BC">
        <w:t xml:space="preserve">. </w:t>
      </w:r>
      <w:r w:rsidR="00895DE8" w:rsidRPr="00895DE8">
        <w:rPr>
          <w:b/>
          <w:bCs/>
        </w:rPr>
        <w:t xml:space="preserve">WWCRP Policy </w:t>
      </w:r>
      <w:r w:rsidR="006B1D02">
        <w:rPr>
          <w:b/>
          <w:bCs/>
        </w:rPr>
        <w:t>2.2</w:t>
      </w:r>
      <w:r w:rsidR="00EB4D73">
        <w:rPr>
          <w:b/>
          <w:bCs/>
        </w:rPr>
        <w:t>.A -</w:t>
      </w:r>
      <w:r w:rsidR="00895DE8" w:rsidRPr="00895DE8">
        <w:rPr>
          <w:b/>
          <w:bCs/>
        </w:rPr>
        <w:t xml:space="preserve"> Authority to Appoint</w:t>
      </w:r>
    </w:p>
    <w:p w14:paraId="3BC222A4" w14:textId="77777777" w:rsidR="00B829D3" w:rsidRDefault="00B829D3" w:rsidP="00D20AC6">
      <w:pPr>
        <w:pStyle w:val="ListParagraph"/>
        <w:numPr>
          <w:ilvl w:val="1"/>
          <w:numId w:val="4"/>
        </w:numPr>
        <w:spacing w:after="0" w:line="276" w:lineRule="auto"/>
        <w:ind w:left="1080"/>
        <w:jc w:val="both"/>
      </w:pPr>
      <w:r>
        <w:t>Represents the County at State Committee Meetings.</w:t>
      </w:r>
    </w:p>
    <w:p w14:paraId="36826D51" w14:textId="77777777" w:rsidR="00B829D3" w:rsidRDefault="00B829D3" w:rsidP="00D20AC6">
      <w:pPr>
        <w:pStyle w:val="ListParagraph"/>
        <w:numPr>
          <w:ilvl w:val="1"/>
          <w:numId w:val="4"/>
        </w:numPr>
        <w:spacing w:after="0" w:line="276" w:lineRule="auto"/>
        <w:ind w:left="1080"/>
        <w:jc w:val="both"/>
      </w:pPr>
      <w:r>
        <w:t>The Chair, upon the recommendation of the Secretary and approval of the Executive Board, may appoint a Deputy Secretary who shall assist and or act in the place of the Secretary when the Secretary is unavailable or unable to perform all the duties of Secretary. The Deputy Secretary, appointed under this section, may not vote as a member of the Executive Board.</w:t>
      </w:r>
    </w:p>
    <w:p w14:paraId="463BC078" w14:textId="12BEDEB2" w:rsidR="006431E0" w:rsidRPr="00D11ED8" w:rsidRDefault="00B829D3" w:rsidP="00D20AC6">
      <w:pPr>
        <w:pStyle w:val="ListParagraph"/>
        <w:numPr>
          <w:ilvl w:val="1"/>
          <w:numId w:val="4"/>
        </w:numPr>
        <w:spacing w:after="0" w:line="276" w:lineRule="auto"/>
        <w:ind w:left="1080"/>
        <w:jc w:val="both"/>
      </w:pPr>
      <w:r>
        <w:t>Performs all statutory duties and other duties as authorized by the Central Committee.</w:t>
      </w:r>
    </w:p>
    <w:p w14:paraId="07B14759" w14:textId="77777777" w:rsidR="005B3103" w:rsidRPr="00D11ED8" w:rsidRDefault="005B3103" w:rsidP="00D20AC6">
      <w:pPr>
        <w:numPr>
          <w:ilvl w:val="0"/>
          <w:numId w:val="4"/>
        </w:numPr>
        <w:spacing w:after="0" w:line="276" w:lineRule="auto"/>
        <w:jc w:val="both"/>
      </w:pPr>
      <w:r w:rsidRPr="00D11ED8">
        <w:rPr>
          <w:b/>
          <w:bCs/>
        </w:rPr>
        <w:t>Vice Chair:</w:t>
      </w:r>
    </w:p>
    <w:p w14:paraId="370ADF26" w14:textId="4D8C0DB1" w:rsidR="005B3103" w:rsidRPr="00D11ED8" w:rsidRDefault="005B3103" w:rsidP="00D20AC6">
      <w:pPr>
        <w:numPr>
          <w:ilvl w:val="1"/>
          <w:numId w:val="4"/>
        </w:numPr>
        <w:spacing w:after="0" w:line="276" w:lineRule="auto"/>
        <w:ind w:left="1080"/>
        <w:jc w:val="both"/>
      </w:pPr>
      <w:r w:rsidRPr="00D11ED8">
        <w:t>Assists the Chair in the administration of duties</w:t>
      </w:r>
      <w:r w:rsidR="00FC69AD">
        <w:t xml:space="preserve"> as needed</w:t>
      </w:r>
      <w:r w:rsidRPr="00D11ED8">
        <w:t>.</w:t>
      </w:r>
    </w:p>
    <w:p w14:paraId="371F8906" w14:textId="77777777" w:rsidR="005B3103" w:rsidRPr="00FC69AD" w:rsidRDefault="005B3103" w:rsidP="00D20AC6">
      <w:pPr>
        <w:numPr>
          <w:ilvl w:val="1"/>
          <w:numId w:val="4"/>
        </w:numPr>
        <w:spacing w:after="0" w:line="276" w:lineRule="auto"/>
        <w:ind w:left="1080"/>
        <w:jc w:val="both"/>
      </w:pPr>
      <w:r w:rsidRPr="00FC69AD">
        <w:t>Presides at meetings and exercises powers of the Chair in the absence of the Chair.</w:t>
      </w:r>
    </w:p>
    <w:p w14:paraId="4FD88B50" w14:textId="77777777" w:rsidR="005B3103" w:rsidRPr="00FC69AD" w:rsidRDefault="005B3103" w:rsidP="00D20AC6">
      <w:pPr>
        <w:numPr>
          <w:ilvl w:val="1"/>
          <w:numId w:val="4"/>
        </w:numPr>
        <w:spacing w:after="0" w:line="276" w:lineRule="auto"/>
        <w:ind w:left="1080"/>
        <w:jc w:val="both"/>
      </w:pPr>
      <w:r w:rsidRPr="00FC69AD">
        <w:t>Assumes all duties of the Chair in the event of an unscheduled vacancy until the pro tempore Chair is elected or any time a motion involving the Chair would create a conflict of interest.</w:t>
      </w:r>
    </w:p>
    <w:p w14:paraId="416557A0" w14:textId="77777777" w:rsidR="005B3103" w:rsidRPr="00FC69AD" w:rsidRDefault="005B3103" w:rsidP="00D20AC6">
      <w:pPr>
        <w:numPr>
          <w:ilvl w:val="1"/>
          <w:numId w:val="4"/>
        </w:numPr>
        <w:spacing w:after="0" w:line="276" w:lineRule="auto"/>
        <w:ind w:left="1080"/>
        <w:jc w:val="both"/>
      </w:pPr>
      <w:r w:rsidRPr="00FC69AD">
        <w:t>Oversees the process to elect a new Chair in the event of a vacancy.</w:t>
      </w:r>
    </w:p>
    <w:p w14:paraId="67DF6D9D" w14:textId="77777777" w:rsidR="005B3103" w:rsidRPr="00FC69AD" w:rsidRDefault="005B3103" w:rsidP="00D20AC6">
      <w:pPr>
        <w:numPr>
          <w:ilvl w:val="1"/>
          <w:numId w:val="4"/>
        </w:numPr>
        <w:spacing w:after="0" w:line="276" w:lineRule="auto"/>
        <w:ind w:left="1080"/>
        <w:jc w:val="both"/>
      </w:pPr>
      <w:r w:rsidRPr="00FC69AD">
        <w:t>Calls a special election within 30 days when such vacancy occurs, providing Central Committee members at least 10 days’ notice of the special election.</w:t>
      </w:r>
    </w:p>
    <w:p w14:paraId="017D0DBC" w14:textId="77777777" w:rsidR="005B3103" w:rsidRPr="00D11ED8" w:rsidRDefault="005B3103" w:rsidP="00D20AC6">
      <w:pPr>
        <w:numPr>
          <w:ilvl w:val="0"/>
          <w:numId w:val="4"/>
        </w:numPr>
        <w:spacing w:after="0" w:line="276" w:lineRule="auto"/>
        <w:jc w:val="both"/>
      </w:pPr>
      <w:r w:rsidRPr="00D11ED8">
        <w:rPr>
          <w:b/>
          <w:bCs/>
        </w:rPr>
        <w:t>Secretary:</w:t>
      </w:r>
    </w:p>
    <w:p w14:paraId="358495C7" w14:textId="77777777" w:rsidR="005B3103" w:rsidRPr="00D11ED8" w:rsidRDefault="005B3103" w:rsidP="00D20AC6">
      <w:pPr>
        <w:numPr>
          <w:ilvl w:val="1"/>
          <w:numId w:val="4"/>
        </w:numPr>
        <w:spacing w:after="0" w:line="276" w:lineRule="auto"/>
        <w:ind w:left="1080"/>
        <w:jc w:val="both"/>
      </w:pPr>
      <w:r w:rsidRPr="00D11ED8">
        <w:t>Takes attendance to establish quorum at Central Committee &amp; Executive Committee meetings.</w:t>
      </w:r>
    </w:p>
    <w:p w14:paraId="3A72BAC7" w14:textId="1072F56F" w:rsidR="005B3103" w:rsidRPr="00D11ED8" w:rsidRDefault="005B3103" w:rsidP="00D20AC6">
      <w:pPr>
        <w:numPr>
          <w:ilvl w:val="1"/>
          <w:numId w:val="4"/>
        </w:numPr>
        <w:spacing w:after="0" w:line="276" w:lineRule="auto"/>
        <w:ind w:left="1080"/>
        <w:jc w:val="both"/>
      </w:pPr>
      <w:r w:rsidRPr="00D11ED8">
        <w:lastRenderedPageBreak/>
        <w:t>Keeps minutes of all action items on the agenda of the Central &amp; Executive Committee meetings, in accordance with </w:t>
      </w:r>
      <w:r w:rsidRPr="000E2AA9">
        <w:rPr>
          <w:i/>
          <w:iCs/>
        </w:rPr>
        <w:t>Robert's Rules of Order</w:t>
      </w:r>
      <w:r w:rsidRPr="00D11ED8">
        <w:t>.</w:t>
      </w:r>
      <w:r w:rsidR="000E2AA9">
        <w:t xml:space="preserve"> </w:t>
      </w:r>
      <w:r w:rsidR="000E2AA9" w:rsidRPr="008651A7">
        <w:rPr>
          <w:rFonts w:eastAsia="Aptos" w:cstheme="minorHAnsi"/>
          <w:b/>
          <w:bCs/>
        </w:rPr>
        <w:t>§47:33</w:t>
      </w:r>
    </w:p>
    <w:p w14:paraId="5E742E2C" w14:textId="77777777" w:rsidR="005B3103" w:rsidRPr="00D11ED8" w:rsidRDefault="005B3103" w:rsidP="00D20AC6">
      <w:pPr>
        <w:numPr>
          <w:ilvl w:val="1"/>
          <w:numId w:val="4"/>
        </w:numPr>
        <w:spacing w:after="0" w:line="276" w:lineRule="auto"/>
        <w:ind w:left="1080"/>
        <w:jc w:val="both"/>
      </w:pPr>
      <w:r w:rsidRPr="00D11ED8">
        <w:t>Submits previous meeting minutes to the Central Committee for approval and signs approved minutes.</w:t>
      </w:r>
    </w:p>
    <w:p w14:paraId="2A1C2B92" w14:textId="77777777" w:rsidR="005B3103" w:rsidRPr="00D11ED8" w:rsidRDefault="005B3103" w:rsidP="00D20AC6">
      <w:pPr>
        <w:numPr>
          <w:ilvl w:val="1"/>
          <w:numId w:val="4"/>
        </w:numPr>
        <w:spacing w:after="0" w:line="276" w:lineRule="auto"/>
        <w:ind w:left="1080"/>
        <w:jc w:val="both"/>
      </w:pPr>
      <w:r w:rsidRPr="00D11ED8">
        <w:t>Facilitates all meeting notices and correspondences as directed by the Chair.</w:t>
      </w:r>
    </w:p>
    <w:p w14:paraId="15C054DC" w14:textId="77777777" w:rsidR="005B3103" w:rsidRPr="00D11ED8" w:rsidRDefault="005B3103" w:rsidP="00D20AC6">
      <w:pPr>
        <w:numPr>
          <w:ilvl w:val="1"/>
          <w:numId w:val="4"/>
        </w:numPr>
        <w:spacing w:after="0" w:line="276" w:lineRule="auto"/>
        <w:ind w:left="1080"/>
        <w:jc w:val="both"/>
      </w:pPr>
      <w:r w:rsidRPr="00D11ED8">
        <w:t>Custodian of all administrative records of the WWCRP.</w:t>
      </w:r>
    </w:p>
    <w:p w14:paraId="0E844714" w14:textId="78F33365" w:rsidR="005B3103" w:rsidRPr="00D11ED8" w:rsidRDefault="005B3103" w:rsidP="00D20AC6">
      <w:pPr>
        <w:numPr>
          <w:ilvl w:val="1"/>
          <w:numId w:val="4"/>
        </w:numPr>
        <w:spacing w:after="0" w:line="276" w:lineRule="auto"/>
        <w:ind w:left="1080"/>
        <w:jc w:val="both"/>
      </w:pPr>
      <w:r w:rsidRPr="00D11ED8">
        <w:t xml:space="preserve">Creates and maintains an accurate list of </w:t>
      </w:r>
      <w:r w:rsidR="00A70693">
        <w:t>Central Committee members</w:t>
      </w:r>
      <w:r w:rsidRPr="00D11ED8">
        <w:t xml:space="preserve"> </w:t>
      </w:r>
      <w:r w:rsidR="00A70693">
        <w:t>and their</w:t>
      </w:r>
      <w:r w:rsidRPr="00D11ED8">
        <w:t xml:space="preserve"> contact information.</w:t>
      </w:r>
    </w:p>
    <w:p w14:paraId="03A784DD" w14:textId="77777777" w:rsidR="005B3103" w:rsidRPr="00D11ED8" w:rsidRDefault="005B3103" w:rsidP="00D20AC6">
      <w:pPr>
        <w:numPr>
          <w:ilvl w:val="1"/>
          <w:numId w:val="4"/>
        </w:numPr>
        <w:spacing w:after="0" w:line="276" w:lineRule="auto"/>
        <w:ind w:left="1080"/>
        <w:jc w:val="both"/>
      </w:pPr>
      <w:r w:rsidRPr="00D11ED8">
        <w:t>Retains administrative and related legal records in accordance with state-mandated record retention schedules.</w:t>
      </w:r>
    </w:p>
    <w:p w14:paraId="4CA0C769" w14:textId="5608B5F3" w:rsidR="005B3103" w:rsidRPr="00D11ED8" w:rsidRDefault="005B3103" w:rsidP="00D20AC6">
      <w:pPr>
        <w:numPr>
          <w:ilvl w:val="1"/>
          <w:numId w:val="4"/>
        </w:numPr>
        <w:spacing w:after="0" w:line="276" w:lineRule="auto"/>
        <w:ind w:left="1080"/>
        <w:jc w:val="both"/>
      </w:pPr>
      <w:r w:rsidRPr="00D11ED8">
        <w:t>Notifies County Auditor of PCO’s and PC’s appointments and resignations as directed by the Chair.</w:t>
      </w:r>
    </w:p>
    <w:p w14:paraId="4F0ED8AA" w14:textId="77777777" w:rsidR="005B3103" w:rsidRDefault="005B3103" w:rsidP="00D20AC6">
      <w:pPr>
        <w:numPr>
          <w:ilvl w:val="1"/>
          <w:numId w:val="4"/>
        </w:numPr>
        <w:spacing w:after="0" w:line="276" w:lineRule="auto"/>
        <w:ind w:left="1080"/>
        <w:jc w:val="both"/>
      </w:pPr>
      <w:r w:rsidRPr="00D11ED8">
        <w:t>Must turnover all WWCRP administrative records within 10 days of an election or appointment to the position of WWCRP Secretary. The outgoing WWCRP Chair and the outgoing WWCRP Secretary will perform their duties at the biennial Organization Meeting until the election of a Temporary replacement.</w:t>
      </w:r>
    </w:p>
    <w:p w14:paraId="079AE394" w14:textId="77777777" w:rsidR="005B3103" w:rsidRPr="00D11ED8" w:rsidRDefault="005B3103" w:rsidP="00D20AC6">
      <w:pPr>
        <w:numPr>
          <w:ilvl w:val="0"/>
          <w:numId w:val="4"/>
        </w:numPr>
        <w:spacing w:after="0" w:line="276" w:lineRule="auto"/>
        <w:jc w:val="both"/>
      </w:pPr>
      <w:r w:rsidRPr="00D11ED8">
        <w:rPr>
          <w:b/>
          <w:bCs/>
        </w:rPr>
        <w:t>Treasurer:</w:t>
      </w:r>
    </w:p>
    <w:p w14:paraId="5C1954DE" w14:textId="77777777" w:rsidR="005B3103" w:rsidRPr="00D11ED8" w:rsidRDefault="005B3103" w:rsidP="00D20AC6">
      <w:pPr>
        <w:numPr>
          <w:ilvl w:val="1"/>
          <w:numId w:val="4"/>
        </w:numPr>
        <w:spacing w:after="0" w:line="276" w:lineRule="auto"/>
        <w:ind w:left="1080"/>
        <w:jc w:val="both"/>
      </w:pPr>
      <w:r w:rsidRPr="00D11ED8">
        <w:t>Chairs the Finance Committee.</w:t>
      </w:r>
    </w:p>
    <w:p w14:paraId="52D9BA04" w14:textId="7F07A252" w:rsidR="005B3103" w:rsidRPr="00D11ED8" w:rsidRDefault="005B3103" w:rsidP="00D20AC6">
      <w:pPr>
        <w:numPr>
          <w:ilvl w:val="1"/>
          <w:numId w:val="4"/>
        </w:numPr>
        <w:spacing w:after="0" w:line="276" w:lineRule="auto"/>
        <w:ind w:left="1080"/>
        <w:jc w:val="both"/>
      </w:pPr>
      <w:r w:rsidRPr="00D11ED8">
        <w:t>Serves as the custodian of all WWCRP funds and financial records, maintaining accurate records of all transactions</w:t>
      </w:r>
      <w:r w:rsidR="005A082C">
        <w:t xml:space="preserve"> </w:t>
      </w:r>
      <w:r w:rsidR="005A082C" w:rsidRPr="005A082C">
        <w:t xml:space="preserve">as outlined in </w:t>
      </w:r>
      <w:r w:rsidR="005A082C" w:rsidRPr="005A082C">
        <w:rPr>
          <w:b/>
          <w:bCs/>
        </w:rPr>
        <w:t>WWCRP</w:t>
      </w:r>
      <w:r w:rsidR="005A082C">
        <w:rPr>
          <w:b/>
          <w:bCs/>
        </w:rPr>
        <w:t xml:space="preserve"> </w:t>
      </w:r>
      <w:r w:rsidR="005A082C" w:rsidRPr="005A082C">
        <w:rPr>
          <w:b/>
          <w:bCs/>
        </w:rPr>
        <w:t>Policy 2.2.D - Financial Transactions</w:t>
      </w:r>
    </w:p>
    <w:p w14:paraId="05C1FE7A" w14:textId="77777777" w:rsidR="005B3103" w:rsidRPr="00D11ED8" w:rsidRDefault="005B3103" w:rsidP="00D20AC6">
      <w:pPr>
        <w:numPr>
          <w:ilvl w:val="1"/>
          <w:numId w:val="4"/>
        </w:numPr>
        <w:spacing w:after="0" w:line="276" w:lineRule="auto"/>
        <w:ind w:left="1080"/>
        <w:jc w:val="both"/>
      </w:pPr>
      <w:r w:rsidRPr="00D11ED8">
        <w:t>Provides regular financial reports to the Central and Executive Committees.</w:t>
      </w:r>
    </w:p>
    <w:p w14:paraId="7E4C4BAF" w14:textId="260178EE" w:rsidR="005B3103" w:rsidRPr="00D11ED8" w:rsidRDefault="005B3103" w:rsidP="00D20AC6">
      <w:pPr>
        <w:numPr>
          <w:ilvl w:val="1"/>
          <w:numId w:val="4"/>
        </w:numPr>
        <w:spacing w:after="0" w:line="276" w:lineRule="auto"/>
        <w:ind w:left="1080"/>
        <w:jc w:val="both"/>
      </w:pPr>
      <w:r w:rsidRPr="00D11ED8">
        <w:t>Ensures compliance with all applicable financial regulations of the PDC</w:t>
      </w:r>
      <w:r w:rsidR="000A7996">
        <w:t>, FEC,</w:t>
      </w:r>
      <w:r w:rsidRPr="00D11ED8">
        <w:t xml:space="preserve"> and IRS.</w:t>
      </w:r>
    </w:p>
    <w:p w14:paraId="50006FB6" w14:textId="2F302E2A" w:rsidR="005B3103" w:rsidRPr="00D11ED8" w:rsidRDefault="005B3103" w:rsidP="00D20AC6">
      <w:pPr>
        <w:numPr>
          <w:ilvl w:val="1"/>
          <w:numId w:val="4"/>
        </w:numPr>
        <w:spacing w:after="0" w:line="276" w:lineRule="auto"/>
        <w:ind w:left="1080"/>
        <w:jc w:val="both"/>
      </w:pPr>
      <w:r w:rsidRPr="00D11ED8">
        <w:t xml:space="preserve">Maintains the WWCRP's U.S. tax-exempt status under </w:t>
      </w:r>
      <w:hyperlink r:id="rId16" w:history="1">
        <w:r w:rsidRPr="00713DD8">
          <w:rPr>
            <w:rStyle w:val="Hyperlink"/>
            <w:b/>
            <w:bCs/>
          </w:rPr>
          <w:t>Section 527</w:t>
        </w:r>
      </w:hyperlink>
      <w:r w:rsidRPr="00D11ED8">
        <w:t xml:space="preserve"> of the Internal Revenue Code.</w:t>
      </w:r>
    </w:p>
    <w:p w14:paraId="3BCA6BC4" w14:textId="77777777" w:rsidR="005B3103" w:rsidRPr="00D11ED8" w:rsidRDefault="005B3103" w:rsidP="00D20AC6">
      <w:pPr>
        <w:numPr>
          <w:ilvl w:val="1"/>
          <w:numId w:val="4"/>
        </w:numPr>
        <w:spacing w:after="0" w:line="276" w:lineRule="auto"/>
        <w:ind w:left="1080"/>
        <w:jc w:val="both"/>
      </w:pPr>
      <w:r w:rsidRPr="00D11ED8">
        <w:t>The Chair, upon recommendation of the Treasurer and approval of the Executive Board, may appoint a Deputy Treasurer who shall assist and or act in the place of the Treasurer when the Treasurer is unavailable or unable to perform all the duties of Treasurer. The Executive Board may, if necessary, contract or hire the services of an individual to be responsible for PDC reporting. The Deputy Treasurer appointed under this section may not vote as a member of the Executive Board.</w:t>
      </w:r>
    </w:p>
    <w:p w14:paraId="5F94FF17" w14:textId="77777777" w:rsidR="005B3103" w:rsidRPr="00D11ED8" w:rsidRDefault="005B3103" w:rsidP="00D20AC6">
      <w:pPr>
        <w:numPr>
          <w:ilvl w:val="0"/>
          <w:numId w:val="4"/>
        </w:numPr>
        <w:spacing w:after="0" w:line="276" w:lineRule="auto"/>
        <w:jc w:val="both"/>
      </w:pPr>
      <w:r w:rsidRPr="00D11ED8">
        <w:rPr>
          <w:b/>
          <w:bCs/>
        </w:rPr>
        <w:t>State Committeewoman and State Committeeman:</w:t>
      </w:r>
    </w:p>
    <w:p w14:paraId="720AFABB" w14:textId="6F57D2CC" w:rsidR="005B3103" w:rsidRPr="00D11ED8" w:rsidRDefault="005B3103" w:rsidP="00D20AC6">
      <w:pPr>
        <w:numPr>
          <w:ilvl w:val="1"/>
          <w:numId w:val="4"/>
        </w:numPr>
        <w:spacing w:after="0" w:line="276" w:lineRule="auto"/>
        <w:ind w:left="1080"/>
        <w:jc w:val="both"/>
      </w:pPr>
      <w:r w:rsidRPr="00D11ED8">
        <w:t xml:space="preserve">Elected in accordance with </w:t>
      </w:r>
      <w:hyperlink r:id="rId17" w:history="1">
        <w:r w:rsidRPr="000D6869">
          <w:rPr>
            <w:rStyle w:val="Hyperlink"/>
            <w:color w:val="0070C0"/>
          </w:rPr>
          <w:t>RCW 29A.80.020</w:t>
        </w:r>
      </w:hyperlink>
      <w:r w:rsidRPr="000D6869">
        <w:t>.</w:t>
      </w:r>
    </w:p>
    <w:p w14:paraId="2A41CEEC" w14:textId="77777777" w:rsidR="005B3103" w:rsidRPr="00D11ED8" w:rsidRDefault="005B3103" w:rsidP="00D20AC6">
      <w:pPr>
        <w:numPr>
          <w:ilvl w:val="1"/>
          <w:numId w:val="4"/>
        </w:numPr>
        <w:spacing w:after="0" w:line="276" w:lineRule="auto"/>
        <w:ind w:left="1080"/>
        <w:jc w:val="both"/>
      </w:pPr>
      <w:r w:rsidRPr="00D11ED8">
        <w:t>Represent the County at State Committee Meetings, including 5th Congressional District Meetings.</w:t>
      </w:r>
    </w:p>
    <w:p w14:paraId="39ABF84B" w14:textId="708916F6" w:rsidR="005B3103" w:rsidRPr="00D11ED8" w:rsidRDefault="005B3103" w:rsidP="00D20AC6">
      <w:pPr>
        <w:numPr>
          <w:ilvl w:val="1"/>
          <w:numId w:val="4"/>
        </w:numPr>
        <w:spacing w:after="0" w:line="276" w:lineRule="auto"/>
        <w:ind w:left="1080"/>
        <w:jc w:val="both"/>
      </w:pPr>
      <w:r w:rsidRPr="00D11ED8">
        <w:t>Appoint a proxy when unable to attend State Committee Meetings.</w:t>
      </w:r>
      <w:r w:rsidR="005A082C">
        <w:t xml:space="preserve"> </w:t>
      </w:r>
      <w:r w:rsidR="005A082C" w:rsidRPr="005A082C">
        <w:rPr>
          <w:b/>
          <w:bCs/>
        </w:rPr>
        <w:t>WWCRP</w:t>
      </w:r>
      <w:r w:rsidR="005A082C">
        <w:rPr>
          <w:b/>
          <w:bCs/>
        </w:rPr>
        <w:t xml:space="preserve"> </w:t>
      </w:r>
      <w:r w:rsidR="005A082C" w:rsidRPr="005A082C">
        <w:rPr>
          <w:b/>
          <w:bCs/>
        </w:rPr>
        <w:t>Policy 1.4 - Proxies</w:t>
      </w:r>
    </w:p>
    <w:p w14:paraId="156136CE" w14:textId="77777777" w:rsidR="005B3103" w:rsidRPr="00D11ED8" w:rsidRDefault="005B3103" w:rsidP="00D20AC6">
      <w:pPr>
        <w:numPr>
          <w:ilvl w:val="1"/>
          <w:numId w:val="4"/>
        </w:numPr>
        <w:spacing w:after="0" w:line="276" w:lineRule="auto"/>
        <w:ind w:left="1080"/>
        <w:jc w:val="both"/>
      </w:pPr>
      <w:r w:rsidRPr="00D11ED8">
        <w:t>Report on State Committee activities to the Executive and Central Committees.</w:t>
      </w:r>
    </w:p>
    <w:p w14:paraId="4D804358" w14:textId="09A43040" w:rsidR="005B3103" w:rsidRPr="00D20AC6" w:rsidRDefault="005B3103" w:rsidP="00D20AC6">
      <w:pPr>
        <w:spacing w:before="120" w:after="40" w:line="240" w:lineRule="auto"/>
        <w:jc w:val="both"/>
        <w:rPr>
          <w:i/>
          <w:iCs/>
        </w:rPr>
      </w:pPr>
      <w:r w:rsidRPr="00D20AC6">
        <w:rPr>
          <w:b/>
          <w:bCs/>
          <w:i/>
          <w:iCs/>
        </w:rPr>
        <w:t xml:space="preserve">Section </w:t>
      </w:r>
      <w:r w:rsidR="00556DC6" w:rsidRPr="00D20AC6">
        <w:rPr>
          <w:b/>
          <w:bCs/>
          <w:i/>
          <w:iCs/>
        </w:rPr>
        <w:t>3</w:t>
      </w:r>
      <w:r w:rsidRPr="00D20AC6">
        <w:rPr>
          <w:b/>
          <w:bCs/>
          <w:i/>
          <w:iCs/>
        </w:rPr>
        <w:t>. Resignation</w:t>
      </w:r>
    </w:p>
    <w:p w14:paraId="4CA45DE3" w14:textId="3E7B006A" w:rsidR="005B3103" w:rsidRPr="00D11ED8" w:rsidRDefault="005B3103" w:rsidP="00D20AC6">
      <w:pPr>
        <w:spacing w:after="0" w:line="276" w:lineRule="auto"/>
        <w:jc w:val="both"/>
      </w:pPr>
      <w:r w:rsidRPr="00D11ED8">
        <w:t xml:space="preserve">An Officer </w:t>
      </w:r>
      <w:r w:rsidR="000A7996" w:rsidRPr="00B622D2">
        <w:t xml:space="preserve">may resign their position </w:t>
      </w:r>
      <w:r w:rsidR="000A7996">
        <w:rPr>
          <w:color w:val="000000"/>
        </w:rPr>
        <w:t>at any time</w:t>
      </w:r>
      <w:r w:rsidR="000A7996" w:rsidRPr="00B622D2">
        <w:t xml:space="preserve"> by providing written notice to the Chair or announcing their resignation at a Central Committee or Executive Committee meeting.</w:t>
      </w:r>
      <w:r w:rsidR="000A7996">
        <w:t xml:space="preserve"> Resignation will take </w:t>
      </w:r>
      <w:r w:rsidR="000A7996">
        <w:rPr>
          <w:color w:val="000000"/>
        </w:rPr>
        <w:t>effect thirty (30) days from receipt of notice or the date indicated by the member, whichever is sooner.</w:t>
      </w:r>
    </w:p>
    <w:p w14:paraId="58B29BEA" w14:textId="5A7D6468" w:rsidR="005B3103" w:rsidRPr="00D20AC6" w:rsidRDefault="005B3103" w:rsidP="00D20AC6">
      <w:pPr>
        <w:spacing w:before="120" w:after="40" w:line="240" w:lineRule="auto"/>
        <w:jc w:val="both"/>
        <w:rPr>
          <w:i/>
          <w:iCs/>
        </w:rPr>
      </w:pPr>
      <w:r w:rsidRPr="00D20AC6">
        <w:rPr>
          <w:b/>
          <w:bCs/>
          <w:i/>
          <w:iCs/>
        </w:rPr>
        <w:t xml:space="preserve">Section </w:t>
      </w:r>
      <w:r w:rsidR="00556DC6" w:rsidRPr="00D20AC6">
        <w:rPr>
          <w:b/>
          <w:bCs/>
          <w:i/>
          <w:iCs/>
        </w:rPr>
        <w:t>4</w:t>
      </w:r>
      <w:r w:rsidRPr="00D20AC6">
        <w:rPr>
          <w:b/>
          <w:bCs/>
          <w:i/>
          <w:iCs/>
        </w:rPr>
        <w:t>. Filling WWCRP Executive Office Vacancies and Removal from Office</w:t>
      </w:r>
    </w:p>
    <w:p w14:paraId="182520FE" w14:textId="4AE1BE62" w:rsidR="00EA650B" w:rsidRDefault="005B3103" w:rsidP="00D20AC6">
      <w:pPr>
        <w:pStyle w:val="ListParagraph"/>
        <w:numPr>
          <w:ilvl w:val="0"/>
          <w:numId w:val="15"/>
        </w:numPr>
        <w:spacing w:after="0" w:line="276" w:lineRule="auto"/>
        <w:jc w:val="both"/>
      </w:pPr>
      <w:r w:rsidRPr="00D11ED8">
        <w:t xml:space="preserve">Should an Executive Officer position be vacant, the Chair will appoint a </w:t>
      </w:r>
      <w:r w:rsidR="00A70693" w:rsidRPr="007A5EB1">
        <w:t>Central Committee member in good standing</w:t>
      </w:r>
      <w:r w:rsidR="00A70693" w:rsidRPr="00D11ED8">
        <w:t xml:space="preserve"> </w:t>
      </w:r>
      <w:r w:rsidRPr="00D11ED8">
        <w:t xml:space="preserve">at the time the vacancy </w:t>
      </w:r>
      <w:r w:rsidR="00EA650B">
        <w:t>occurred</w:t>
      </w:r>
      <w:r w:rsidRPr="00D11ED8">
        <w:t>, to serve Pro Tempore.</w:t>
      </w:r>
      <w:r w:rsidR="000A7996">
        <w:t xml:space="preserve"> </w:t>
      </w:r>
    </w:p>
    <w:p w14:paraId="571440AA" w14:textId="18AF4CE1" w:rsidR="005B3103" w:rsidRPr="00D11ED8" w:rsidRDefault="000A7996" w:rsidP="00EA650B">
      <w:pPr>
        <w:pStyle w:val="ListParagraph"/>
        <w:spacing w:after="0" w:line="276" w:lineRule="auto"/>
        <w:jc w:val="both"/>
      </w:pPr>
      <w:r w:rsidRPr="002027B3">
        <w:rPr>
          <w:b/>
          <w:bCs/>
        </w:rPr>
        <w:t xml:space="preserve">WWCRP Policy </w:t>
      </w:r>
      <w:r w:rsidR="00713DD8">
        <w:rPr>
          <w:b/>
          <w:bCs/>
        </w:rPr>
        <w:t>2.2</w:t>
      </w:r>
      <w:r w:rsidR="00EB4D73">
        <w:rPr>
          <w:b/>
          <w:bCs/>
        </w:rPr>
        <w:t>.A -</w:t>
      </w:r>
      <w:r w:rsidRPr="002027B3">
        <w:rPr>
          <w:b/>
          <w:bCs/>
        </w:rPr>
        <w:t xml:space="preserve"> Authority to Appoint</w:t>
      </w:r>
    </w:p>
    <w:p w14:paraId="3F019FBC" w14:textId="77777777" w:rsidR="005B3103" w:rsidRPr="00D11ED8" w:rsidRDefault="005B3103" w:rsidP="00D20AC6">
      <w:pPr>
        <w:pStyle w:val="ListParagraph"/>
        <w:numPr>
          <w:ilvl w:val="0"/>
          <w:numId w:val="15"/>
        </w:numPr>
        <w:spacing w:after="0" w:line="276" w:lineRule="auto"/>
        <w:jc w:val="both"/>
      </w:pPr>
      <w:r w:rsidRPr="00D11ED8">
        <w:lastRenderedPageBreak/>
        <w:t>The Pro Tempore appointee will serve with the full authority of the elected position until such time that an election that is consistent with Rules for Election of Officers.</w:t>
      </w:r>
    </w:p>
    <w:p w14:paraId="3C59D14E" w14:textId="170BAE17" w:rsidR="005B3103" w:rsidRPr="00D11ED8" w:rsidRDefault="005B3103" w:rsidP="00D20AC6">
      <w:pPr>
        <w:pStyle w:val="ListParagraph"/>
        <w:numPr>
          <w:ilvl w:val="0"/>
          <w:numId w:val="15"/>
        </w:numPr>
        <w:spacing w:after="0" w:line="276" w:lineRule="auto"/>
        <w:jc w:val="both"/>
      </w:pPr>
      <w:r w:rsidRPr="00D11ED8">
        <w:t>Officers may be removed from office for dereliction of duties.</w:t>
      </w:r>
      <w:r w:rsidR="000A7996">
        <w:t xml:space="preserve"> </w:t>
      </w:r>
      <w:r w:rsidR="000A7996" w:rsidRPr="002027B3">
        <w:rPr>
          <w:b/>
          <w:bCs/>
        </w:rPr>
        <w:t xml:space="preserve">WWCRP Policy </w:t>
      </w:r>
      <w:r w:rsidR="00D20AC6">
        <w:rPr>
          <w:b/>
          <w:bCs/>
        </w:rPr>
        <w:t>1.5</w:t>
      </w:r>
      <w:r w:rsidR="00EB4D73">
        <w:rPr>
          <w:b/>
          <w:bCs/>
        </w:rPr>
        <w:t xml:space="preserve"> -</w:t>
      </w:r>
      <w:r w:rsidR="000A7996" w:rsidRPr="002027B3">
        <w:rPr>
          <w:b/>
          <w:bCs/>
        </w:rPr>
        <w:t xml:space="preserve"> Discipline</w:t>
      </w:r>
    </w:p>
    <w:p w14:paraId="5CBF674A" w14:textId="7A913B73" w:rsidR="005B3103" w:rsidRPr="00D11ED8" w:rsidRDefault="005B3103" w:rsidP="00EA6CA3">
      <w:pPr>
        <w:widowControl w:val="0"/>
        <w:spacing w:before="160" w:after="40" w:line="276" w:lineRule="auto"/>
        <w:jc w:val="center"/>
        <w:rPr>
          <w:rFonts w:eastAsia="Calibri" w:cs="Calibri"/>
          <w:b/>
          <w:bCs/>
          <w:kern w:val="0"/>
          <w:sz w:val="28"/>
          <w:szCs w:val="28"/>
          <w:u w:val="single"/>
          <w14:ligatures w14:val="none"/>
        </w:rPr>
      </w:pPr>
      <w:r w:rsidRPr="00D11ED8">
        <w:rPr>
          <w:rFonts w:eastAsia="Calibri" w:cs="Calibri"/>
          <w:b/>
          <w:bCs/>
          <w:kern w:val="0"/>
          <w:sz w:val="28"/>
          <w:szCs w:val="28"/>
          <w:u w:val="single"/>
          <w14:ligatures w14:val="none"/>
        </w:rPr>
        <w:t>Article III – Committees</w:t>
      </w:r>
    </w:p>
    <w:p w14:paraId="35EA6670" w14:textId="49770F3C" w:rsidR="005B3103" w:rsidRPr="00D11ED8" w:rsidRDefault="005B3103" w:rsidP="00D06E3D">
      <w:pPr>
        <w:spacing w:after="0" w:line="240" w:lineRule="auto"/>
        <w:jc w:val="both"/>
      </w:pPr>
      <w:r w:rsidRPr="00D11ED8">
        <w:t>Chairs of Committees will perform duties until replacements are named as specified herein. Standing and Ad hoc Committee Meeting notification and quorum are at the discretion of the Committee Chair as guided by the Committee.</w:t>
      </w:r>
    </w:p>
    <w:p w14:paraId="7C68A762" w14:textId="77777777" w:rsidR="005B3103" w:rsidRPr="00542F98" w:rsidRDefault="005B3103" w:rsidP="00542F98">
      <w:pPr>
        <w:spacing w:before="120" w:after="40" w:line="240" w:lineRule="auto"/>
        <w:jc w:val="both"/>
        <w:rPr>
          <w:i/>
          <w:iCs/>
        </w:rPr>
      </w:pPr>
      <w:r w:rsidRPr="00542F98">
        <w:rPr>
          <w:b/>
          <w:bCs/>
          <w:i/>
          <w:iCs/>
        </w:rPr>
        <w:t>Section 1. Standing Committees</w:t>
      </w:r>
    </w:p>
    <w:p w14:paraId="55EA4C7E" w14:textId="77777777" w:rsidR="005B3103" w:rsidRPr="00D11ED8" w:rsidRDefault="005B3103" w:rsidP="00542F98">
      <w:pPr>
        <w:spacing w:after="0" w:line="276" w:lineRule="auto"/>
        <w:jc w:val="both"/>
      </w:pPr>
      <w:r w:rsidRPr="00D11ED8">
        <w:t>Standing committees are essential to the functioning of the WWCRP and consist of the following:</w:t>
      </w:r>
    </w:p>
    <w:p w14:paraId="18855B36" w14:textId="77777777" w:rsidR="005B3103" w:rsidRPr="00D11ED8" w:rsidRDefault="005B3103" w:rsidP="00542F98">
      <w:pPr>
        <w:numPr>
          <w:ilvl w:val="0"/>
          <w:numId w:val="12"/>
        </w:numPr>
        <w:spacing w:after="0" w:line="276" w:lineRule="auto"/>
        <w:jc w:val="both"/>
      </w:pPr>
      <w:r w:rsidRPr="00D11ED8">
        <w:t>Bylaws Committee</w:t>
      </w:r>
    </w:p>
    <w:p w14:paraId="4F08ED80" w14:textId="77777777" w:rsidR="005B3103" w:rsidRPr="00D11ED8" w:rsidRDefault="005B3103" w:rsidP="00542F98">
      <w:pPr>
        <w:numPr>
          <w:ilvl w:val="0"/>
          <w:numId w:val="12"/>
        </w:numPr>
        <w:spacing w:after="0" w:line="276" w:lineRule="auto"/>
        <w:jc w:val="both"/>
      </w:pPr>
      <w:r w:rsidRPr="00D11ED8">
        <w:t>Finance Committee</w:t>
      </w:r>
    </w:p>
    <w:p w14:paraId="248C1AE6" w14:textId="77777777" w:rsidR="005B3103" w:rsidRPr="00D11ED8" w:rsidRDefault="005B3103" w:rsidP="00542F98">
      <w:pPr>
        <w:numPr>
          <w:ilvl w:val="0"/>
          <w:numId w:val="12"/>
        </w:numPr>
        <w:spacing w:after="0" w:line="276" w:lineRule="auto"/>
        <w:jc w:val="both"/>
      </w:pPr>
      <w:r w:rsidRPr="00D11ED8">
        <w:t>Vetting Committee</w:t>
      </w:r>
    </w:p>
    <w:p w14:paraId="4479E8F8" w14:textId="77777777" w:rsidR="006B7F86" w:rsidRPr="009A5C04" w:rsidRDefault="006B7F86" w:rsidP="00542F98">
      <w:pPr>
        <w:spacing w:after="0" w:line="276" w:lineRule="auto"/>
        <w:jc w:val="both"/>
        <w:rPr>
          <w:b/>
          <w:bCs/>
        </w:rPr>
      </w:pPr>
      <w:r w:rsidRPr="009A5C04">
        <w:rPr>
          <w:b/>
          <w:bCs/>
        </w:rPr>
        <w:t>General Rules for Standing Committees:</w:t>
      </w:r>
    </w:p>
    <w:p w14:paraId="13EB4A10" w14:textId="77777777" w:rsidR="006B7F86" w:rsidRPr="009A5C04" w:rsidRDefault="006B7F86" w:rsidP="00542F98">
      <w:pPr>
        <w:numPr>
          <w:ilvl w:val="0"/>
          <w:numId w:val="16"/>
        </w:numPr>
        <w:spacing w:after="0" w:line="276" w:lineRule="auto"/>
        <w:jc w:val="both"/>
      </w:pPr>
      <w:r w:rsidRPr="009A5C04">
        <w:t>Each Standing Committee shall consist of at least three (3), but not more than seven (7) members, with the exception of the Vetting Committee.</w:t>
      </w:r>
    </w:p>
    <w:p w14:paraId="448504BB" w14:textId="6267530D" w:rsidR="006B7F86" w:rsidRPr="009A5C04" w:rsidRDefault="006B7F86" w:rsidP="00542F98">
      <w:pPr>
        <w:numPr>
          <w:ilvl w:val="0"/>
          <w:numId w:val="16"/>
        </w:numPr>
        <w:spacing w:after="0" w:line="276" w:lineRule="auto"/>
        <w:jc w:val="both"/>
      </w:pPr>
      <w:r w:rsidRPr="009A5C04">
        <w:t>Members shall be volunteers confirmed by the Central Committee. Members will serve until the election of a new committee.</w:t>
      </w:r>
    </w:p>
    <w:p w14:paraId="3E134743" w14:textId="77777777" w:rsidR="006B7F86" w:rsidRPr="009A5C04" w:rsidRDefault="006B7F86" w:rsidP="00542F98">
      <w:pPr>
        <w:numPr>
          <w:ilvl w:val="0"/>
          <w:numId w:val="16"/>
        </w:numPr>
        <w:spacing w:after="0" w:line="276" w:lineRule="auto"/>
        <w:jc w:val="both"/>
      </w:pPr>
      <w:r w:rsidRPr="009A5C04">
        <w:t>Appointments of Standing Committee Chairs shall be approved by a simple majority vote of the Central Committee:</w:t>
      </w:r>
    </w:p>
    <w:p w14:paraId="04A19A34" w14:textId="77777777" w:rsidR="006B7F86" w:rsidRPr="009A5C04" w:rsidRDefault="006B7F86" w:rsidP="00542F98">
      <w:pPr>
        <w:numPr>
          <w:ilvl w:val="1"/>
          <w:numId w:val="17"/>
        </w:numPr>
        <w:spacing w:after="0" w:line="276" w:lineRule="auto"/>
        <w:ind w:left="1080"/>
        <w:jc w:val="both"/>
      </w:pPr>
      <w:r w:rsidRPr="009A5C04">
        <w:t>Uncontested appointments will be affirmed by a single voice vote.</w:t>
      </w:r>
    </w:p>
    <w:p w14:paraId="46A56D98" w14:textId="77777777" w:rsidR="006B7F86" w:rsidRPr="009A5C04" w:rsidRDefault="006B7F86" w:rsidP="00542F98">
      <w:pPr>
        <w:numPr>
          <w:ilvl w:val="1"/>
          <w:numId w:val="17"/>
        </w:numPr>
        <w:spacing w:after="0" w:line="276" w:lineRule="auto"/>
        <w:ind w:left="1080"/>
        <w:jc w:val="both"/>
      </w:pPr>
      <w:r w:rsidRPr="009A5C04">
        <w:t>Contested appointments must be approved by ballot, with the candidate receiving a majority of votes cast being declared the Chair.</w:t>
      </w:r>
    </w:p>
    <w:p w14:paraId="536A3C9B" w14:textId="77777777" w:rsidR="006B7F86" w:rsidRDefault="006B7F86" w:rsidP="00542F98">
      <w:pPr>
        <w:numPr>
          <w:ilvl w:val="0"/>
          <w:numId w:val="16"/>
        </w:numPr>
        <w:spacing w:after="0" w:line="276" w:lineRule="auto"/>
        <w:jc w:val="both"/>
      </w:pPr>
      <w:r w:rsidRPr="009A5C04">
        <w:t>Appointed Chairs shall serve as non-voting members of the Executive Committee in an advisory capacity.</w:t>
      </w:r>
    </w:p>
    <w:p w14:paraId="5519B2F9" w14:textId="77777777" w:rsidR="0099755D" w:rsidRPr="009A5C04" w:rsidRDefault="0099755D" w:rsidP="00CF5697">
      <w:pPr>
        <w:spacing w:before="80" w:after="0" w:line="276" w:lineRule="auto"/>
        <w:jc w:val="both"/>
        <w:rPr>
          <w:b/>
          <w:bCs/>
        </w:rPr>
      </w:pPr>
      <w:bookmarkStart w:id="2" w:name="_Hlk192523167"/>
      <w:r w:rsidRPr="009A5C04">
        <w:rPr>
          <w:b/>
          <w:bCs/>
        </w:rPr>
        <w:t>Standing Committees and Their Responsibilities:</w:t>
      </w:r>
    </w:p>
    <w:bookmarkEnd w:id="2"/>
    <w:p w14:paraId="55F3CBC1" w14:textId="07109B59" w:rsidR="0099755D" w:rsidRPr="009A5C04" w:rsidRDefault="0099755D" w:rsidP="00542F98">
      <w:pPr>
        <w:pStyle w:val="ListParagraph"/>
        <w:numPr>
          <w:ilvl w:val="0"/>
          <w:numId w:val="18"/>
        </w:numPr>
        <w:spacing w:after="0" w:line="276" w:lineRule="auto"/>
        <w:jc w:val="both"/>
      </w:pPr>
      <w:r w:rsidRPr="00A16C86">
        <w:rPr>
          <w:b/>
          <w:bCs/>
        </w:rPr>
        <w:t>Bylaws Committee</w:t>
      </w:r>
    </w:p>
    <w:p w14:paraId="04DC8807" w14:textId="5875FB76" w:rsidR="0099755D" w:rsidRPr="009A5C04" w:rsidRDefault="0099755D" w:rsidP="00542F98">
      <w:pPr>
        <w:numPr>
          <w:ilvl w:val="1"/>
          <w:numId w:val="18"/>
        </w:numPr>
        <w:spacing w:after="0" w:line="276" w:lineRule="auto"/>
        <w:ind w:left="1080"/>
        <w:jc w:val="both"/>
      </w:pPr>
      <w:r w:rsidRPr="009A5C04">
        <w:t>Functions are explained in Article V of the bylaws.</w:t>
      </w:r>
    </w:p>
    <w:p w14:paraId="1B5B3103" w14:textId="77777777" w:rsidR="0099755D" w:rsidRPr="009A5C04" w:rsidRDefault="0099755D" w:rsidP="00542F98">
      <w:pPr>
        <w:numPr>
          <w:ilvl w:val="1"/>
          <w:numId w:val="18"/>
        </w:numPr>
        <w:spacing w:after="0" w:line="276" w:lineRule="auto"/>
        <w:ind w:left="1080"/>
        <w:jc w:val="both"/>
      </w:pPr>
      <w:r w:rsidRPr="009A5C04">
        <w:t>Provides recommended actions for bylaw amendments prior to Central Committee consideration.</w:t>
      </w:r>
    </w:p>
    <w:p w14:paraId="147409F9" w14:textId="77777777" w:rsidR="0099755D" w:rsidRPr="009A5C04" w:rsidRDefault="0099755D" w:rsidP="00542F98">
      <w:pPr>
        <w:numPr>
          <w:ilvl w:val="0"/>
          <w:numId w:val="18"/>
        </w:numPr>
        <w:spacing w:after="0" w:line="276" w:lineRule="auto"/>
        <w:jc w:val="both"/>
      </w:pPr>
      <w:r w:rsidRPr="009A5C04">
        <w:rPr>
          <w:b/>
          <w:bCs/>
        </w:rPr>
        <w:t>Finance Committee</w:t>
      </w:r>
    </w:p>
    <w:p w14:paraId="168D2048" w14:textId="0CBA3F24" w:rsidR="00E96832" w:rsidRPr="00E96832" w:rsidRDefault="0099755D" w:rsidP="00CF5697">
      <w:pPr>
        <w:pStyle w:val="ListParagraph"/>
        <w:numPr>
          <w:ilvl w:val="1"/>
          <w:numId w:val="18"/>
        </w:numPr>
        <w:spacing w:after="0"/>
        <w:ind w:left="1080"/>
        <w:jc w:val="both"/>
        <w:rPr>
          <w:i/>
          <w:iCs/>
          <w:sz w:val="24"/>
          <w:szCs w:val="24"/>
        </w:rPr>
      </w:pPr>
      <w:r w:rsidRPr="009A5C04">
        <w:t>Develops and presents a biennial budget to the Central Committee.</w:t>
      </w:r>
      <w:r w:rsidR="00F94D0B">
        <w:t xml:space="preserve"> </w:t>
      </w:r>
      <w:r w:rsidR="00E96832" w:rsidRPr="00542F98">
        <w:rPr>
          <w:b/>
          <w:bCs/>
          <w:sz w:val="24"/>
          <w:szCs w:val="24"/>
        </w:rPr>
        <w:t>§56:65</w:t>
      </w:r>
    </w:p>
    <w:p w14:paraId="395EF20F" w14:textId="77777777" w:rsidR="0099755D" w:rsidRPr="009A5C04" w:rsidRDefault="0099755D" w:rsidP="00542F98">
      <w:pPr>
        <w:numPr>
          <w:ilvl w:val="1"/>
          <w:numId w:val="18"/>
        </w:numPr>
        <w:spacing w:after="0" w:line="276" w:lineRule="auto"/>
        <w:ind w:left="1080"/>
        <w:jc w:val="both"/>
      </w:pPr>
      <w:r w:rsidRPr="009A5C04">
        <w:t>The Finance Committee Chair provides regular budget comparison reports on income and expenses.</w:t>
      </w:r>
    </w:p>
    <w:p w14:paraId="0A790A69" w14:textId="77777777" w:rsidR="0099755D" w:rsidRDefault="0099755D" w:rsidP="00542F98">
      <w:pPr>
        <w:numPr>
          <w:ilvl w:val="1"/>
          <w:numId w:val="18"/>
        </w:numPr>
        <w:spacing w:after="0" w:line="276" w:lineRule="auto"/>
        <w:ind w:left="1080"/>
        <w:jc w:val="both"/>
      </w:pPr>
      <w:r w:rsidRPr="009A5C04">
        <w:t>Develops and implements fundraising programs within adopted budget guidelines.</w:t>
      </w:r>
    </w:p>
    <w:p w14:paraId="60911344" w14:textId="77777777" w:rsidR="0099755D" w:rsidRPr="009A5C04" w:rsidRDefault="0099755D" w:rsidP="00542F98">
      <w:pPr>
        <w:numPr>
          <w:ilvl w:val="0"/>
          <w:numId w:val="18"/>
        </w:numPr>
        <w:spacing w:after="0" w:line="276" w:lineRule="auto"/>
        <w:jc w:val="both"/>
      </w:pPr>
      <w:r w:rsidRPr="009A5C04">
        <w:rPr>
          <w:b/>
          <w:bCs/>
        </w:rPr>
        <w:t>Vetting Committee</w:t>
      </w:r>
    </w:p>
    <w:p w14:paraId="389D0F97" w14:textId="1F4841CC" w:rsidR="0099755D" w:rsidRPr="009A5C04" w:rsidRDefault="0099755D" w:rsidP="00CF5697">
      <w:pPr>
        <w:numPr>
          <w:ilvl w:val="1"/>
          <w:numId w:val="18"/>
        </w:numPr>
        <w:spacing w:after="0" w:line="276" w:lineRule="auto"/>
        <w:ind w:left="1080"/>
        <w:jc w:val="both"/>
      </w:pPr>
      <w:r w:rsidRPr="009A5C04">
        <w:t xml:space="preserve">Composed exclusively of </w:t>
      </w:r>
      <w:r w:rsidRPr="00826060">
        <w:t>five (5) Precinct Committee Officers (PCOs),</w:t>
      </w:r>
      <w:r w:rsidRPr="009A5C04">
        <w:t xml:space="preserve"> elected by the Central Committee. Executive Committee members may not serve on this committee.</w:t>
      </w:r>
    </w:p>
    <w:p w14:paraId="7C6BDF4E" w14:textId="77777777" w:rsidR="0099755D" w:rsidRPr="009A5C04" w:rsidRDefault="0099755D" w:rsidP="00CF5697">
      <w:pPr>
        <w:numPr>
          <w:ilvl w:val="1"/>
          <w:numId w:val="18"/>
        </w:numPr>
        <w:spacing w:after="0" w:line="276" w:lineRule="auto"/>
        <w:ind w:left="1080"/>
        <w:jc w:val="both"/>
      </w:pPr>
      <w:r w:rsidRPr="009A5C04">
        <w:t>Serves from election until a new committee is elected.</w:t>
      </w:r>
    </w:p>
    <w:p w14:paraId="5162B02A" w14:textId="77777777" w:rsidR="0099755D" w:rsidRPr="00826060" w:rsidRDefault="0099755D" w:rsidP="00CF5697">
      <w:pPr>
        <w:numPr>
          <w:ilvl w:val="1"/>
          <w:numId w:val="18"/>
        </w:numPr>
        <w:spacing w:after="0" w:line="276" w:lineRule="auto"/>
        <w:ind w:left="1080"/>
        <w:jc w:val="both"/>
      </w:pPr>
      <w:r w:rsidRPr="00826060">
        <w:t>The Chair is chosen by and from among the five (5) members.</w:t>
      </w:r>
    </w:p>
    <w:p w14:paraId="520D2CC6" w14:textId="1264FDC4" w:rsidR="0099755D" w:rsidRPr="009A5C04" w:rsidRDefault="0099755D" w:rsidP="00CF5697">
      <w:pPr>
        <w:numPr>
          <w:ilvl w:val="1"/>
          <w:numId w:val="18"/>
        </w:numPr>
        <w:spacing w:after="0" w:line="276" w:lineRule="auto"/>
        <w:ind w:left="1080"/>
        <w:jc w:val="both"/>
      </w:pPr>
      <w:r w:rsidRPr="009A5C04">
        <w:t>Responsible for vetting and making recommendations</w:t>
      </w:r>
      <w:r w:rsidR="005A082C">
        <w:t xml:space="preserve"> </w:t>
      </w:r>
      <w:r w:rsidR="005A082C" w:rsidRPr="005A082C">
        <w:t xml:space="preserve">according to </w:t>
      </w:r>
      <w:r w:rsidR="005A082C" w:rsidRPr="005A082C">
        <w:rPr>
          <w:b/>
          <w:bCs/>
        </w:rPr>
        <w:t>Policy 3.1 section 8</w:t>
      </w:r>
      <w:r w:rsidRPr="009A5C04">
        <w:t xml:space="preserve"> for:</w:t>
      </w:r>
    </w:p>
    <w:p w14:paraId="5E7B88E3" w14:textId="77777777" w:rsidR="0099755D" w:rsidRPr="009A5C04" w:rsidRDefault="0099755D" w:rsidP="00CF5697">
      <w:pPr>
        <w:numPr>
          <w:ilvl w:val="2"/>
          <w:numId w:val="24"/>
        </w:numPr>
        <w:spacing w:after="0" w:line="276" w:lineRule="auto"/>
        <w:ind w:left="1440"/>
        <w:jc w:val="both"/>
      </w:pPr>
      <w:r w:rsidRPr="009A5C04">
        <w:t>All vacancies in partisan elected positions in Walla Walla County, excluding PCOs.</w:t>
      </w:r>
    </w:p>
    <w:p w14:paraId="443F47F4" w14:textId="77777777" w:rsidR="0099755D" w:rsidRPr="009A5C04" w:rsidRDefault="0099755D" w:rsidP="00CF5697">
      <w:pPr>
        <w:numPr>
          <w:ilvl w:val="2"/>
          <w:numId w:val="24"/>
        </w:numPr>
        <w:spacing w:after="0" w:line="276" w:lineRule="auto"/>
        <w:ind w:left="1440"/>
        <w:jc w:val="both"/>
      </w:pPr>
      <w:r w:rsidRPr="009A5C04">
        <w:lastRenderedPageBreak/>
        <w:t>WWCRP endorsements for partisan and non-partisan offices appearing on ballots in Walla Walla County, Washington.</w:t>
      </w:r>
    </w:p>
    <w:p w14:paraId="4AB82D2A" w14:textId="77777777" w:rsidR="0099755D" w:rsidRPr="009A5C04" w:rsidRDefault="0099755D" w:rsidP="00CF5697">
      <w:pPr>
        <w:numPr>
          <w:ilvl w:val="2"/>
          <w:numId w:val="24"/>
        </w:numPr>
        <w:spacing w:after="0" w:line="276" w:lineRule="auto"/>
        <w:ind w:left="1440"/>
        <w:jc w:val="both"/>
      </w:pPr>
      <w:r w:rsidRPr="009A5C04">
        <w:t>State or federal partisan and non-partisan offices appearing on ballots in Walla Walla County, Washington.</w:t>
      </w:r>
    </w:p>
    <w:p w14:paraId="16A96FB7" w14:textId="2D3DA67C" w:rsidR="0099755D" w:rsidRPr="009A5C04" w:rsidRDefault="0099755D" w:rsidP="00CF5697">
      <w:pPr>
        <w:numPr>
          <w:ilvl w:val="1"/>
          <w:numId w:val="18"/>
        </w:numPr>
        <w:spacing w:after="0" w:line="276" w:lineRule="auto"/>
        <w:ind w:left="1080"/>
        <w:jc w:val="both"/>
      </w:pPr>
      <w:r w:rsidRPr="009A5C04">
        <w:t xml:space="preserve">Endorsement details are explained in </w:t>
      </w:r>
      <w:r w:rsidRPr="00CF5697">
        <w:rPr>
          <w:b/>
          <w:bCs/>
        </w:rPr>
        <w:t xml:space="preserve">WWCRP Policy </w:t>
      </w:r>
      <w:r w:rsidR="00CF5697">
        <w:rPr>
          <w:b/>
          <w:bCs/>
        </w:rPr>
        <w:t>3.1</w:t>
      </w:r>
      <w:r w:rsidRPr="00CF5697">
        <w:rPr>
          <w:b/>
          <w:bCs/>
        </w:rPr>
        <w:t xml:space="preserve"> Endorsements</w:t>
      </w:r>
      <w:r w:rsidRPr="009A5C04">
        <w:t>.</w:t>
      </w:r>
    </w:p>
    <w:p w14:paraId="00724A02" w14:textId="77777777" w:rsidR="0099755D" w:rsidRPr="00542F98" w:rsidRDefault="0099755D" w:rsidP="00542F98">
      <w:pPr>
        <w:spacing w:before="120" w:after="40" w:line="240" w:lineRule="auto"/>
        <w:jc w:val="both"/>
        <w:rPr>
          <w:b/>
          <w:bCs/>
          <w:i/>
          <w:iCs/>
        </w:rPr>
      </w:pPr>
      <w:r w:rsidRPr="00542F98">
        <w:rPr>
          <w:b/>
          <w:bCs/>
          <w:i/>
          <w:iCs/>
        </w:rPr>
        <w:t>Section 2. Ad Hoc Committees</w:t>
      </w:r>
    </w:p>
    <w:p w14:paraId="3B8DDB3C" w14:textId="77777777" w:rsidR="0099755D" w:rsidRDefault="0099755D" w:rsidP="00542F98">
      <w:pPr>
        <w:spacing w:after="0" w:line="276" w:lineRule="auto"/>
        <w:jc w:val="both"/>
      </w:pPr>
      <w:r w:rsidRPr="009A5C04">
        <w:t>Ad Hoc Committees are created as needed to carry out specific tasks or events that support the mission of the WWCRP.</w:t>
      </w:r>
    </w:p>
    <w:p w14:paraId="17EF80CF" w14:textId="77777777" w:rsidR="006A48AF" w:rsidRPr="006A48AF" w:rsidRDefault="006A48AF" w:rsidP="00542F98">
      <w:pPr>
        <w:pStyle w:val="ListParagraph"/>
        <w:numPr>
          <w:ilvl w:val="0"/>
          <w:numId w:val="25"/>
        </w:numPr>
        <w:spacing w:after="0"/>
        <w:jc w:val="both"/>
      </w:pPr>
      <w:r w:rsidRPr="006A48AF">
        <w:t>County Convention Committee</w:t>
      </w:r>
    </w:p>
    <w:p w14:paraId="1C7CD330" w14:textId="77777777" w:rsidR="006A48AF" w:rsidRPr="006A48AF" w:rsidRDefault="006A48AF" w:rsidP="00542F98">
      <w:pPr>
        <w:pStyle w:val="ListParagraph"/>
        <w:numPr>
          <w:ilvl w:val="0"/>
          <w:numId w:val="25"/>
        </w:numPr>
        <w:spacing w:after="0" w:line="276" w:lineRule="auto"/>
        <w:jc w:val="both"/>
      </w:pPr>
      <w:r w:rsidRPr="006A48AF">
        <w:t>Platform Committee</w:t>
      </w:r>
    </w:p>
    <w:p w14:paraId="711CA32D" w14:textId="4DB86EC5" w:rsidR="006A48AF" w:rsidRPr="006A48AF" w:rsidRDefault="006A48AF" w:rsidP="00542F98">
      <w:pPr>
        <w:pStyle w:val="ListParagraph"/>
        <w:numPr>
          <w:ilvl w:val="0"/>
          <w:numId w:val="25"/>
        </w:numPr>
        <w:spacing w:after="0" w:line="276" w:lineRule="auto"/>
        <w:jc w:val="both"/>
      </w:pPr>
      <w:r w:rsidRPr="006A48AF">
        <w:t>Other Special Committees</w:t>
      </w:r>
    </w:p>
    <w:p w14:paraId="4C206E17" w14:textId="77777777" w:rsidR="0099755D" w:rsidRPr="009A5C04" w:rsidRDefault="0099755D" w:rsidP="00CF5697">
      <w:pPr>
        <w:spacing w:after="0" w:line="276" w:lineRule="auto"/>
        <w:jc w:val="both"/>
        <w:rPr>
          <w:b/>
          <w:bCs/>
        </w:rPr>
      </w:pPr>
      <w:r w:rsidRPr="009A5C04">
        <w:rPr>
          <w:b/>
          <w:bCs/>
        </w:rPr>
        <w:t>General Rules for Ad Hoc Committees:</w:t>
      </w:r>
    </w:p>
    <w:p w14:paraId="132C390E" w14:textId="77777777" w:rsidR="0099755D" w:rsidRPr="009A5C04" w:rsidRDefault="0099755D" w:rsidP="00542F98">
      <w:pPr>
        <w:pStyle w:val="ListParagraph"/>
        <w:numPr>
          <w:ilvl w:val="0"/>
          <w:numId w:val="19"/>
        </w:numPr>
        <w:spacing w:after="0" w:line="276" w:lineRule="auto"/>
        <w:jc w:val="both"/>
      </w:pPr>
      <w:r w:rsidRPr="009A5C04">
        <w:t>Ad Hoc Committees are created, approved, and report to the organizational level that formed them (e.g., Central Committee, Executive Committee, or another committee level).</w:t>
      </w:r>
    </w:p>
    <w:p w14:paraId="2295999E" w14:textId="77777777" w:rsidR="0099755D" w:rsidRPr="009A5C04" w:rsidRDefault="0099755D" w:rsidP="00542F98">
      <w:pPr>
        <w:numPr>
          <w:ilvl w:val="0"/>
          <w:numId w:val="19"/>
        </w:numPr>
        <w:spacing w:after="0" w:line="276" w:lineRule="auto"/>
        <w:jc w:val="both"/>
      </w:pPr>
      <w:r w:rsidRPr="009A5C04">
        <w:t>Approval requires a simple majority vote with quorum present at all levels.</w:t>
      </w:r>
    </w:p>
    <w:p w14:paraId="6032F978" w14:textId="77777777" w:rsidR="0099755D" w:rsidRPr="009A5C04" w:rsidRDefault="0099755D" w:rsidP="00542F98">
      <w:pPr>
        <w:numPr>
          <w:ilvl w:val="0"/>
          <w:numId w:val="19"/>
        </w:numPr>
        <w:spacing w:after="0" w:line="276" w:lineRule="auto"/>
        <w:jc w:val="both"/>
      </w:pPr>
      <w:r w:rsidRPr="009A5C04">
        <w:t>Ad Hoc Committees are limited to a single purpose or event.</w:t>
      </w:r>
    </w:p>
    <w:p w14:paraId="1E995DD7" w14:textId="77777777" w:rsidR="0099755D" w:rsidRPr="009A5C04" w:rsidRDefault="0099755D" w:rsidP="00542F98">
      <w:pPr>
        <w:numPr>
          <w:ilvl w:val="0"/>
          <w:numId w:val="19"/>
        </w:numPr>
        <w:spacing w:after="0" w:line="276" w:lineRule="auto"/>
        <w:jc w:val="both"/>
      </w:pPr>
      <w:r w:rsidRPr="009A5C04">
        <w:t>These committees dissolve upon completion of their task or objective.</w:t>
      </w:r>
    </w:p>
    <w:p w14:paraId="1DA9E58F" w14:textId="3D3F633A" w:rsidR="006A48AF" w:rsidRPr="009A5C04" w:rsidRDefault="006A48AF" w:rsidP="00CF5697">
      <w:pPr>
        <w:spacing w:after="0" w:line="276" w:lineRule="auto"/>
        <w:jc w:val="both"/>
        <w:rPr>
          <w:b/>
          <w:bCs/>
        </w:rPr>
      </w:pPr>
      <w:r w:rsidRPr="009A5C04">
        <w:rPr>
          <w:b/>
          <w:bCs/>
        </w:rPr>
        <w:t>Ad Hoc Committees and Their Responsibilities:</w:t>
      </w:r>
    </w:p>
    <w:p w14:paraId="3408A609" w14:textId="77777777" w:rsidR="00C96CC6" w:rsidRPr="009A5C04" w:rsidRDefault="00C96CC6" w:rsidP="00CF5697">
      <w:pPr>
        <w:numPr>
          <w:ilvl w:val="0"/>
          <w:numId w:val="20"/>
        </w:numPr>
        <w:spacing w:after="0" w:line="276" w:lineRule="auto"/>
        <w:jc w:val="both"/>
      </w:pPr>
      <w:r w:rsidRPr="009A5C04">
        <w:rPr>
          <w:b/>
          <w:bCs/>
        </w:rPr>
        <w:t>County Convention Committee</w:t>
      </w:r>
    </w:p>
    <w:p w14:paraId="4AD68887" w14:textId="77777777" w:rsidR="00C96CC6" w:rsidRPr="009A5C04" w:rsidRDefault="00C96CC6" w:rsidP="00542F98">
      <w:pPr>
        <w:numPr>
          <w:ilvl w:val="1"/>
          <w:numId w:val="20"/>
        </w:numPr>
        <w:spacing w:after="0" w:line="276" w:lineRule="auto"/>
        <w:ind w:left="1080"/>
        <w:jc w:val="both"/>
      </w:pPr>
      <w:r w:rsidRPr="009A5C04">
        <w:t>Organizes and oversees all aspects of the County Convention.</w:t>
      </w:r>
    </w:p>
    <w:p w14:paraId="2340740B" w14:textId="638A8E9C" w:rsidR="00C96CC6" w:rsidRPr="009A5C04" w:rsidRDefault="00C96CC6" w:rsidP="00542F98">
      <w:pPr>
        <w:numPr>
          <w:ilvl w:val="1"/>
          <w:numId w:val="20"/>
        </w:numPr>
        <w:spacing w:after="0" w:line="276" w:lineRule="auto"/>
        <w:ind w:left="1080"/>
        <w:jc w:val="both"/>
      </w:pPr>
      <w:r w:rsidRPr="009A5C04">
        <w:t xml:space="preserve">Submits proposed convention rules to County Convention delegates ten days prior to the </w:t>
      </w:r>
      <w:r w:rsidR="006A48AF" w:rsidRPr="006A48AF">
        <w:t>County Convention</w:t>
      </w:r>
      <w:r w:rsidRPr="009A5C04">
        <w:t>.</w:t>
      </w:r>
    </w:p>
    <w:p w14:paraId="4D3212B5" w14:textId="77777777" w:rsidR="0099755D" w:rsidRPr="006A48AF" w:rsidRDefault="0099755D" w:rsidP="00CF5697">
      <w:pPr>
        <w:pStyle w:val="ListParagraph"/>
        <w:numPr>
          <w:ilvl w:val="0"/>
          <w:numId w:val="20"/>
        </w:numPr>
        <w:spacing w:after="0" w:line="276" w:lineRule="auto"/>
        <w:jc w:val="both"/>
        <w:rPr>
          <w:b/>
          <w:bCs/>
        </w:rPr>
      </w:pPr>
      <w:r w:rsidRPr="006A48AF">
        <w:rPr>
          <w:b/>
          <w:bCs/>
        </w:rPr>
        <w:t>Platform Committee</w:t>
      </w:r>
    </w:p>
    <w:p w14:paraId="15048C4A" w14:textId="6CA3BF0D" w:rsidR="0099755D" w:rsidRPr="009A5C04" w:rsidRDefault="0099755D" w:rsidP="00542F98">
      <w:pPr>
        <w:numPr>
          <w:ilvl w:val="1"/>
          <w:numId w:val="21"/>
        </w:numPr>
        <w:spacing w:after="0" w:line="276" w:lineRule="auto"/>
        <w:ind w:left="1080"/>
        <w:jc w:val="both"/>
      </w:pPr>
      <w:r w:rsidRPr="009A5C04">
        <w:t xml:space="preserve">Organizes no later than four months prior to the County Convention (dates determined by </w:t>
      </w:r>
      <w:r w:rsidR="00D06E3D">
        <w:t>WSRP</w:t>
      </w:r>
      <w:r w:rsidRPr="009A5C04">
        <w:t>).</w:t>
      </w:r>
    </w:p>
    <w:p w14:paraId="6A86A0E3" w14:textId="77777777" w:rsidR="0099755D" w:rsidRPr="009A5C04" w:rsidRDefault="0099755D" w:rsidP="00542F98">
      <w:pPr>
        <w:numPr>
          <w:ilvl w:val="1"/>
          <w:numId w:val="21"/>
        </w:numPr>
        <w:spacing w:after="0" w:line="276" w:lineRule="auto"/>
        <w:ind w:left="1080"/>
        <w:jc w:val="both"/>
      </w:pPr>
      <w:r w:rsidRPr="009A5C04">
        <w:t>Submits a proposed County Platform to:</w:t>
      </w:r>
    </w:p>
    <w:p w14:paraId="49D71289" w14:textId="77777777" w:rsidR="0099755D" w:rsidRPr="009A5C04" w:rsidRDefault="0099755D" w:rsidP="00542F98">
      <w:pPr>
        <w:pStyle w:val="ListParagraph"/>
        <w:numPr>
          <w:ilvl w:val="0"/>
          <w:numId w:val="23"/>
        </w:numPr>
        <w:spacing w:after="0" w:line="276" w:lineRule="auto"/>
        <w:jc w:val="both"/>
      </w:pPr>
      <w:r w:rsidRPr="009A5C04">
        <w:t>The Central Committee at its regular meeting before the County Convention.</w:t>
      </w:r>
    </w:p>
    <w:p w14:paraId="5AEEE517" w14:textId="77777777" w:rsidR="0099755D" w:rsidRPr="009A5C04" w:rsidRDefault="0099755D" w:rsidP="00542F98">
      <w:pPr>
        <w:pStyle w:val="ListParagraph"/>
        <w:numPr>
          <w:ilvl w:val="0"/>
          <w:numId w:val="23"/>
        </w:numPr>
        <w:spacing w:after="0" w:line="276" w:lineRule="auto"/>
        <w:jc w:val="both"/>
      </w:pPr>
      <w:r w:rsidRPr="009A5C04">
        <w:t>The County Convention delegates no later than ten days prior to the event.</w:t>
      </w:r>
    </w:p>
    <w:p w14:paraId="278E7402" w14:textId="2788A43E" w:rsidR="0099755D" w:rsidRPr="006A48AF" w:rsidRDefault="0099755D" w:rsidP="00CF5697">
      <w:pPr>
        <w:pStyle w:val="ListParagraph"/>
        <w:numPr>
          <w:ilvl w:val="0"/>
          <w:numId w:val="20"/>
        </w:numPr>
        <w:spacing w:after="0" w:line="276" w:lineRule="auto"/>
        <w:jc w:val="both"/>
        <w:rPr>
          <w:b/>
          <w:bCs/>
        </w:rPr>
      </w:pPr>
      <w:r w:rsidRPr="006A48AF">
        <w:rPr>
          <w:b/>
          <w:bCs/>
        </w:rPr>
        <w:t>Other Special Committees</w:t>
      </w:r>
    </w:p>
    <w:p w14:paraId="1F053C08" w14:textId="77777777" w:rsidR="0099755D" w:rsidRPr="009A5C04" w:rsidRDefault="0099755D" w:rsidP="00542F98">
      <w:pPr>
        <w:numPr>
          <w:ilvl w:val="1"/>
          <w:numId w:val="22"/>
        </w:numPr>
        <w:spacing w:after="0" w:line="276" w:lineRule="auto"/>
        <w:ind w:left="1080"/>
        <w:jc w:val="both"/>
      </w:pPr>
      <w:r w:rsidRPr="009A5C04">
        <w:t>May be formed at the direction of either the Chair or Central Committee to accomplish specific tasks.</w:t>
      </w:r>
    </w:p>
    <w:p w14:paraId="0B1E6132" w14:textId="77777777" w:rsidR="00EF0E45" w:rsidRDefault="0099755D" w:rsidP="00542F98">
      <w:pPr>
        <w:numPr>
          <w:ilvl w:val="1"/>
          <w:numId w:val="22"/>
        </w:numPr>
        <w:spacing w:after="0" w:line="276" w:lineRule="auto"/>
        <w:ind w:left="1080"/>
        <w:jc w:val="both"/>
      </w:pPr>
      <w:r w:rsidRPr="009A5C04">
        <w:t>The composition and objectives are determined by either:</w:t>
      </w:r>
    </w:p>
    <w:p w14:paraId="4046C620" w14:textId="77777777" w:rsidR="00EF0E45" w:rsidRDefault="0099755D" w:rsidP="00542F98">
      <w:pPr>
        <w:pStyle w:val="ListParagraph"/>
        <w:numPr>
          <w:ilvl w:val="0"/>
          <w:numId w:val="31"/>
        </w:numPr>
        <w:spacing w:after="0" w:line="276" w:lineRule="auto"/>
        <w:ind w:left="1440"/>
        <w:jc w:val="both"/>
      </w:pPr>
      <w:r w:rsidRPr="009A5C04">
        <w:t>The motion creating it; or</w:t>
      </w:r>
    </w:p>
    <w:p w14:paraId="55373118" w14:textId="11E2AE56" w:rsidR="0099755D" w:rsidRPr="009A5C04" w:rsidRDefault="0099755D" w:rsidP="00542F98">
      <w:pPr>
        <w:pStyle w:val="ListParagraph"/>
        <w:numPr>
          <w:ilvl w:val="0"/>
          <w:numId w:val="31"/>
        </w:numPr>
        <w:spacing w:after="0" w:line="276" w:lineRule="auto"/>
        <w:ind w:left="1440"/>
        <w:jc w:val="both"/>
      </w:pPr>
      <w:r w:rsidRPr="009A5C04">
        <w:t>The Chair if no such motion exists.</w:t>
      </w:r>
    </w:p>
    <w:p w14:paraId="30F5FBE1" w14:textId="77777777" w:rsidR="00EF0E45" w:rsidRDefault="0099755D" w:rsidP="00542F98">
      <w:pPr>
        <w:numPr>
          <w:ilvl w:val="1"/>
          <w:numId w:val="22"/>
        </w:numPr>
        <w:spacing w:after="0" w:line="276" w:lineRule="auto"/>
        <w:ind w:left="1080"/>
        <w:jc w:val="both"/>
      </w:pPr>
      <w:r w:rsidRPr="009A5C04">
        <w:t>These committees cease to exist upon completion of their objectives.</w:t>
      </w:r>
    </w:p>
    <w:p w14:paraId="02446212" w14:textId="75D8E782" w:rsidR="00EF0E45" w:rsidRPr="009A5C04" w:rsidRDefault="00EF0E45" w:rsidP="00542F98">
      <w:pPr>
        <w:numPr>
          <w:ilvl w:val="1"/>
          <w:numId w:val="22"/>
        </w:numPr>
        <w:spacing w:after="0" w:line="276" w:lineRule="auto"/>
        <w:ind w:left="1080"/>
        <w:jc w:val="both"/>
      </w:pPr>
      <w:r>
        <w:t xml:space="preserve">Examples of </w:t>
      </w:r>
      <w:r w:rsidR="00F94D0B">
        <w:t xml:space="preserve">other </w:t>
      </w:r>
      <w:r>
        <w:t xml:space="preserve">special committees include but are not limited to </w:t>
      </w:r>
      <w:r w:rsidRPr="00C103E6">
        <w:t>Community Outreach Committee</w:t>
      </w:r>
      <w:r>
        <w:t xml:space="preserve">, </w:t>
      </w:r>
      <w:r w:rsidRPr="00C103E6">
        <w:t>Membership Committee</w:t>
      </w:r>
      <w:r>
        <w:t xml:space="preserve">, and </w:t>
      </w:r>
      <w:r w:rsidRPr="00C103E6">
        <w:t>Technology Committee</w:t>
      </w:r>
      <w:r w:rsidR="00E8621B">
        <w:t xml:space="preserve">. </w:t>
      </w:r>
      <w:r w:rsidRPr="00EF0E45">
        <w:t>These committees carry out specific operational functions including but not limited to public relations, volunteer recruitment, technology infrastructure management, and community engagement.</w:t>
      </w:r>
    </w:p>
    <w:p w14:paraId="00CCCD52" w14:textId="1B70E65B" w:rsidR="00740E47" w:rsidRPr="0001494E" w:rsidRDefault="005C157F" w:rsidP="00542F98">
      <w:pPr>
        <w:widowControl w:val="0"/>
        <w:spacing w:before="160" w:after="40" w:line="240" w:lineRule="auto"/>
        <w:jc w:val="center"/>
        <w:rPr>
          <w:rFonts w:eastAsia="Calibri" w:cs="Calibri"/>
          <w:b/>
          <w:bCs/>
          <w:kern w:val="0"/>
          <w:sz w:val="28"/>
          <w:szCs w:val="28"/>
          <w:u w:val="single"/>
          <w14:ligatures w14:val="none"/>
        </w:rPr>
      </w:pPr>
      <w:r w:rsidRPr="00D11ED8">
        <w:rPr>
          <w:rFonts w:eastAsia="Calibri" w:cs="Calibri"/>
          <w:b/>
          <w:bCs/>
          <w:kern w:val="0"/>
          <w:sz w:val="28"/>
          <w:szCs w:val="28"/>
          <w:u w:val="single"/>
          <w14:ligatures w14:val="none"/>
        </w:rPr>
        <w:t>Article I</w:t>
      </w:r>
      <w:r>
        <w:rPr>
          <w:rFonts w:eastAsia="Calibri" w:cs="Calibri"/>
          <w:b/>
          <w:bCs/>
          <w:kern w:val="0"/>
          <w:sz w:val="28"/>
          <w:szCs w:val="28"/>
          <w:u w:val="single"/>
          <w14:ligatures w14:val="none"/>
        </w:rPr>
        <w:t>V</w:t>
      </w:r>
      <w:r w:rsidRPr="00D11ED8">
        <w:rPr>
          <w:rFonts w:eastAsia="Calibri" w:cs="Calibri"/>
          <w:b/>
          <w:bCs/>
          <w:kern w:val="0"/>
          <w:sz w:val="28"/>
          <w:szCs w:val="28"/>
          <w:u w:val="single"/>
          <w14:ligatures w14:val="none"/>
        </w:rPr>
        <w:t xml:space="preserve"> </w:t>
      </w:r>
      <w:bookmarkStart w:id="3" w:name="_Hlk192524956"/>
      <w:r w:rsidRPr="00D11ED8">
        <w:rPr>
          <w:rFonts w:eastAsia="Calibri" w:cs="Calibri"/>
          <w:b/>
          <w:bCs/>
          <w:kern w:val="0"/>
          <w:sz w:val="28"/>
          <w:szCs w:val="28"/>
          <w:u w:val="single"/>
          <w14:ligatures w14:val="none"/>
        </w:rPr>
        <w:t xml:space="preserve">– </w:t>
      </w:r>
      <w:bookmarkEnd w:id="3"/>
      <w:r w:rsidR="00740E47" w:rsidRPr="0001494E">
        <w:rPr>
          <w:b/>
          <w:bCs/>
          <w:sz w:val="28"/>
          <w:szCs w:val="28"/>
          <w:u w:val="single"/>
        </w:rPr>
        <w:t>CAUCUSES AND COUNTY CONVENTION</w:t>
      </w:r>
    </w:p>
    <w:p w14:paraId="4795D7A1" w14:textId="77777777" w:rsidR="0095331B" w:rsidRDefault="0095331B" w:rsidP="00D154E2">
      <w:pPr>
        <w:pBdr>
          <w:top w:val="nil"/>
          <w:left w:val="nil"/>
          <w:bottom w:val="nil"/>
          <w:right w:val="nil"/>
          <w:between w:val="nil"/>
        </w:pBdr>
        <w:spacing w:before="56"/>
        <w:ind w:right="376"/>
        <w:jc w:val="both"/>
        <w:rPr>
          <w:color w:val="000000"/>
        </w:rPr>
      </w:pPr>
      <w:r>
        <w:rPr>
          <w:color w:val="000000"/>
        </w:rPr>
        <w:t>The Walla Walla County Caucuses and Convention shall operate in accordance with timelines and rules adopted by the Washington State Republican Party. The County Convention shall adopt a Walla Walla County Republican Party platform and elect delegates to the Republican Convention of Washington State.</w:t>
      </w:r>
    </w:p>
    <w:p w14:paraId="7BA7D803" w14:textId="77777777" w:rsidR="00CF5697" w:rsidRDefault="00CF5697" w:rsidP="0095331B">
      <w:pPr>
        <w:pBdr>
          <w:top w:val="nil"/>
          <w:left w:val="nil"/>
          <w:bottom w:val="nil"/>
          <w:right w:val="nil"/>
          <w:between w:val="nil"/>
        </w:pBdr>
        <w:spacing w:before="56"/>
        <w:ind w:right="376"/>
        <w:jc w:val="both"/>
        <w:rPr>
          <w:color w:val="000000"/>
        </w:rPr>
        <w:sectPr w:rsidR="00CF5697" w:rsidSect="0086351C">
          <w:type w:val="continuous"/>
          <w:pgSz w:w="12240" w:h="15840"/>
          <w:pgMar w:top="1296" w:right="1008" w:bottom="1296" w:left="1008" w:header="360" w:footer="360" w:gutter="0"/>
          <w:cols w:space="720"/>
        </w:sectPr>
      </w:pPr>
    </w:p>
    <w:p w14:paraId="1DC18693" w14:textId="5D92FD9A" w:rsidR="00524135" w:rsidRDefault="00740E47" w:rsidP="00542F98">
      <w:pPr>
        <w:widowControl w:val="0"/>
        <w:spacing w:before="160" w:after="40" w:line="240" w:lineRule="auto"/>
        <w:jc w:val="center"/>
        <w:rPr>
          <w:rFonts w:eastAsia="Calibri" w:cs="Calibri"/>
          <w:b/>
          <w:bCs/>
          <w:kern w:val="0"/>
          <w:sz w:val="28"/>
          <w:szCs w:val="28"/>
          <w:u w:val="single"/>
          <w14:ligatures w14:val="none"/>
        </w:rPr>
      </w:pPr>
      <w:r w:rsidRPr="00524135">
        <w:rPr>
          <w:rFonts w:eastAsia="Calibri" w:cs="Calibri"/>
          <w:b/>
          <w:bCs/>
          <w:kern w:val="0"/>
          <w:sz w:val="28"/>
          <w:szCs w:val="28"/>
          <w:u w:val="single"/>
          <w14:ligatures w14:val="none"/>
        </w:rPr>
        <w:lastRenderedPageBreak/>
        <w:t>Article V</w:t>
      </w:r>
      <w:r w:rsidR="00524135" w:rsidRPr="00524135">
        <w:rPr>
          <w:rFonts w:eastAsia="Calibri" w:cs="Calibri"/>
          <w:b/>
          <w:bCs/>
          <w:kern w:val="0"/>
          <w:sz w:val="28"/>
          <w:szCs w:val="28"/>
          <w:u w:val="single"/>
          <w14:ligatures w14:val="none"/>
        </w:rPr>
        <w:t xml:space="preserve"> </w:t>
      </w:r>
      <w:r w:rsidR="00D154E2" w:rsidRPr="00D11ED8">
        <w:rPr>
          <w:rFonts w:eastAsia="Calibri" w:cs="Calibri"/>
          <w:b/>
          <w:bCs/>
          <w:kern w:val="0"/>
          <w:sz w:val="28"/>
          <w:szCs w:val="28"/>
          <w:u w:val="single"/>
          <w14:ligatures w14:val="none"/>
        </w:rPr>
        <w:t xml:space="preserve">– </w:t>
      </w:r>
      <w:r w:rsidR="00D154E2">
        <w:rPr>
          <w:rFonts w:eastAsia="Calibri" w:cs="Calibri"/>
          <w:b/>
          <w:bCs/>
          <w:kern w:val="0"/>
          <w:sz w:val="28"/>
          <w:szCs w:val="28"/>
          <w:u w:val="single"/>
          <w14:ligatures w14:val="none"/>
        </w:rPr>
        <w:t>BYLAWS</w:t>
      </w:r>
      <w:r w:rsidRPr="00524135">
        <w:rPr>
          <w:rFonts w:eastAsia="Calibri" w:cs="Calibri"/>
          <w:b/>
          <w:bCs/>
          <w:kern w:val="0"/>
          <w:sz w:val="28"/>
          <w:szCs w:val="28"/>
          <w:u w:val="single"/>
          <w14:ligatures w14:val="none"/>
        </w:rPr>
        <w:t xml:space="preserve"> AND </w:t>
      </w:r>
      <w:r w:rsidR="00524135">
        <w:rPr>
          <w:rFonts w:eastAsia="Calibri" w:cs="Calibri"/>
          <w:b/>
          <w:bCs/>
          <w:kern w:val="0"/>
          <w:sz w:val="28"/>
          <w:szCs w:val="28"/>
          <w:u w:val="single"/>
          <w14:ligatures w14:val="none"/>
        </w:rPr>
        <w:t>POLICIES</w:t>
      </w:r>
    </w:p>
    <w:p w14:paraId="2DC732B9" w14:textId="77777777" w:rsidR="00524135" w:rsidRPr="00D154E2" w:rsidRDefault="00524135" w:rsidP="00D154E2">
      <w:pPr>
        <w:spacing w:before="120" w:after="40" w:line="240" w:lineRule="auto"/>
        <w:jc w:val="both"/>
        <w:rPr>
          <w:b/>
          <w:bCs/>
          <w:i/>
          <w:iCs/>
        </w:rPr>
      </w:pPr>
      <w:r w:rsidRPr="00D154E2">
        <w:rPr>
          <w:b/>
          <w:bCs/>
          <w:i/>
          <w:iCs/>
        </w:rPr>
        <w:t>Section 1: Bylaws</w:t>
      </w:r>
    </w:p>
    <w:p w14:paraId="3056B6B9" w14:textId="2589424F" w:rsidR="00524135" w:rsidRPr="005165A6" w:rsidRDefault="00524135" w:rsidP="00D154E2">
      <w:pPr>
        <w:numPr>
          <w:ilvl w:val="0"/>
          <w:numId w:val="28"/>
        </w:numPr>
        <w:spacing w:after="0" w:line="240" w:lineRule="auto"/>
        <w:jc w:val="both"/>
      </w:pPr>
      <w:r w:rsidRPr="005165A6">
        <w:t>The Bylaw Chair shall:</w:t>
      </w:r>
    </w:p>
    <w:p w14:paraId="09AC95DA" w14:textId="20B88E65" w:rsidR="00524135" w:rsidRPr="005165A6" w:rsidRDefault="00524135" w:rsidP="00D154E2">
      <w:pPr>
        <w:numPr>
          <w:ilvl w:val="1"/>
          <w:numId w:val="28"/>
        </w:numPr>
        <w:spacing w:after="0" w:line="240" w:lineRule="auto"/>
        <w:ind w:left="1080"/>
        <w:jc w:val="both"/>
      </w:pPr>
      <w:r w:rsidRPr="005165A6">
        <w:t xml:space="preserve">Review and make recommendations regarding Bylaws to the Central Committee </w:t>
      </w:r>
      <w:r w:rsidR="007A5EB1" w:rsidRPr="007A5EB1">
        <w:t>within 90 days following confirmation after the re-org meeting</w:t>
      </w:r>
      <w:r w:rsidRPr="005165A6">
        <w:t>.</w:t>
      </w:r>
    </w:p>
    <w:p w14:paraId="3CFD79FA" w14:textId="268248C1" w:rsidR="00524135" w:rsidRPr="005165A6" w:rsidRDefault="00524135" w:rsidP="00D154E2">
      <w:pPr>
        <w:numPr>
          <w:ilvl w:val="1"/>
          <w:numId w:val="28"/>
        </w:numPr>
        <w:spacing w:after="0" w:line="240" w:lineRule="auto"/>
        <w:ind w:left="1080"/>
        <w:jc w:val="both"/>
      </w:pPr>
      <w:r w:rsidRPr="005165A6">
        <w:t xml:space="preserve">Present recommendations for adoption or amendment of Bylaws to the Central Committee </w:t>
      </w:r>
      <w:r w:rsidR="00BD7F18" w:rsidRPr="00C103E6">
        <w:rPr>
          <w:color w:val="000000"/>
        </w:rPr>
        <w:t>in accordance with meeting notification</w:t>
      </w:r>
      <w:r w:rsidR="00BD7F18">
        <w:rPr>
          <w:color w:val="000000"/>
        </w:rPr>
        <w:t xml:space="preserve"> (</w:t>
      </w:r>
      <w:r w:rsidR="00BD7F18" w:rsidRPr="00D154E2">
        <w:rPr>
          <w:b/>
          <w:bCs/>
          <w:color w:val="000000"/>
        </w:rPr>
        <w:t>Art</w:t>
      </w:r>
      <w:r w:rsidR="00D154E2" w:rsidRPr="00D154E2">
        <w:rPr>
          <w:b/>
          <w:bCs/>
          <w:color w:val="000000"/>
        </w:rPr>
        <w:t>.</w:t>
      </w:r>
      <w:r w:rsidR="00BD7F18" w:rsidRPr="00D154E2">
        <w:rPr>
          <w:b/>
          <w:bCs/>
          <w:color w:val="000000"/>
        </w:rPr>
        <w:t xml:space="preserve"> </w:t>
      </w:r>
      <w:r w:rsidR="00D154E2" w:rsidRPr="00D154E2">
        <w:rPr>
          <w:b/>
          <w:bCs/>
          <w:color w:val="000000"/>
        </w:rPr>
        <w:t xml:space="preserve">I Section </w:t>
      </w:r>
      <w:r w:rsidR="00BD7F18" w:rsidRPr="00D154E2">
        <w:rPr>
          <w:b/>
          <w:bCs/>
          <w:color w:val="000000"/>
        </w:rPr>
        <w:t>6</w:t>
      </w:r>
      <w:r w:rsidR="00BD7F18">
        <w:rPr>
          <w:color w:val="000000"/>
        </w:rPr>
        <w:t>)</w:t>
      </w:r>
      <w:r w:rsidR="006F6761">
        <w:t>.</w:t>
      </w:r>
    </w:p>
    <w:p w14:paraId="633D44FC" w14:textId="77777777" w:rsidR="00524135" w:rsidRPr="005165A6" w:rsidRDefault="00524135" w:rsidP="00D154E2">
      <w:pPr>
        <w:numPr>
          <w:ilvl w:val="0"/>
          <w:numId w:val="28"/>
        </w:numPr>
        <w:spacing w:after="0" w:line="240" w:lineRule="auto"/>
        <w:jc w:val="both"/>
      </w:pPr>
      <w:r w:rsidRPr="005165A6">
        <w:rPr>
          <w:b/>
          <w:bCs/>
        </w:rPr>
        <w:t>Ratification of Bylaws:</w:t>
      </w:r>
    </w:p>
    <w:p w14:paraId="408C573B" w14:textId="35F402E8" w:rsidR="00524135" w:rsidRPr="005165A6" w:rsidRDefault="00524135" w:rsidP="00D154E2">
      <w:pPr>
        <w:numPr>
          <w:ilvl w:val="1"/>
          <w:numId w:val="28"/>
        </w:numPr>
        <w:spacing w:after="0" w:line="240" w:lineRule="auto"/>
        <w:ind w:left="1080"/>
        <w:jc w:val="both"/>
      </w:pPr>
      <w:r w:rsidRPr="005165A6">
        <w:t>Requires a </w:t>
      </w:r>
      <w:r w:rsidR="00BD7F18" w:rsidRPr="00BD7F18">
        <w:rPr>
          <w:b/>
          <w:bCs/>
        </w:rPr>
        <w:t>two-thirds</w:t>
      </w:r>
      <w:r w:rsidRPr="005165A6">
        <w:rPr>
          <w:b/>
          <w:bCs/>
        </w:rPr>
        <w:t xml:space="preserve"> majority vote</w:t>
      </w:r>
      <w:r w:rsidRPr="005165A6">
        <w:t> of the comprehensive business quorum.</w:t>
      </w:r>
    </w:p>
    <w:p w14:paraId="62FB4A8C" w14:textId="77777777" w:rsidR="00524135" w:rsidRPr="005165A6" w:rsidRDefault="00524135" w:rsidP="00D154E2">
      <w:pPr>
        <w:numPr>
          <w:ilvl w:val="0"/>
          <w:numId w:val="28"/>
        </w:numPr>
        <w:spacing w:after="0" w:line="240" w:lineRule="auto"/>
        <w:jc w:val="both"/>
      </w:pPr>
      <w:r w:rsidRPr="005165A6">
        <w:rPr>
          <w:b/>
          <w:bCs/>
        </w:rPr>
        <w:t>Amendment of WWCRP Bylaws:</w:t>
      </w:r>
    </w:p>
    <w:p w14:paraId="30695D67" w14:textId="77777777" w:rsidR="00BD7F18" w:rsidRPr="005165A6" w:rsidRDefault="00BD7F18" w:rsidP="00D154E2">
      <w:pPr>
        <w:numPr>
          <w:ilvl w:val="1"/>
          <w:numId w:val="28"/>
        </w:numPr>
        <w:spacing w:after="0" w:line="240" w:lineRule="auto"/>
        <w:ind w:left="1080"/>
        <w:jc w:val="both"/>
      </w:pPr>
      <w:r w:rsidRPr="005165A6">
        <w:t xml:space="preserve">Amendments to Bylaws may be </w:t>
      </w:r>
      <w:r w:rsidRPr="00826060">
        <w:t>proposed</w:t>
      </w:r>
      <w:r w:rsidRPr="005165A6">
        <w:t xml:space="preserve"> at any regular meeting of the Central Committee.</w:t>
      </w:r>
    </w:p>
    <w:p w14:paraId="36ACF113" w14:textId="31E2A058" w:rsidR="00BD7F18" w:rsidRPr="005165A6" w:rsidRDefault="00BD7F18" w:rsidP="00D154E2">
      <w:pPr>
        <w:numPr>
          <w:ilvl w:val="1"/>
          <w:numId w:val="28"/>
        </w:numPr>
        <w:spacing w:after="0" w:line="240" w:lineRule="auto"/>
        <w:ind w:left="1080"/>
        <w:jc w:val="both"/>
      </w:pPr>
      <w:r w:rsidRPr="005165A6">
        <w:t>A quorum for Article V action requires </w:t>
      </w:r>
      <w:r w:rsidRPr="005165A6">
        <w:rPr>
          <w:b/>
          <w:bCs/>
        </w:rPr>
        <w:t xml:space="preserve">40% of </w:t>
      </w:r>
      <w:r w:rsidR="00CD37E8">
        <w:rPr>
          <w:b/>
          <w:bCs/>
        </w:rPr>
        <w:t xml:space="preserve">the </w:t>
      </w:r>
      <w:r w:rsidRPr="005165A6">
        <w:rPr>
          <w:b/>
          <w:bCs/>
        </w:rPr>
        <w:t>Central Committee membership in good standing</w:t>
      </w:r>
      <w:r w:rsidRPr="005165A6">
        <w:t>.</w:t>
      </w:r>
    </w:p>
    <w:p w14:paraId="72599A59" w14:textId="77777777" w:rsidR="00524135" w:rsidRPr="005165A6" w:rsidRDefault="00524135" w:rsidP="00D154E2">
      <w:pPr>
        <w:numPr>
          <w:ilvl w:val="1"/>
          <w:numId w:val="28"/>
        </w:numPr>
        <w:spacing w:after="0" w:line="240" w:lineRule="auto"/>
        <w:ind w:left="1080"/>
        <w:jc w:val="both"/>
      </w:pPr>
      <w:r w:rsidRPr="005165A6">
        <w:t>Requires a </w:t>
      </w:r>
      <w:r w:rsidRPr="005165A6">
        <w:rPr>
          <w:b/>
          <w:bCs/>
        </w:rPr>
        <w:t>two-thirds vote</w:t>
      </w:r>
      <w:r w:rsidRPr="005165A6">
        <w:t> for approval, provided the amendment has been submitted to both the Bylaws Committee and Central Committee </w:t>
      </w:r>
      <w:r w:rsidRPr="005165A6">
        <w:rPr>
          <w:b/>
          <w:bCs/>
        </w:rPr>
        <w:t>21 days in advance</w:t>
      </w:r>
      <w:r w:rsidRPr="005165A6">
        <w:t> of the meeting where it will be considered.</w:t>
      </w:r>
    </w:p>
    <w:p w14:paraId="4C20614A" w14:textId="11CAE5AF" w:rsidR="00524135" w:rsidRPr="00D154E2" w:rsidRDefault="00524135" w:rsidP="00D154E2">
      <w:pPr>
        <w:spacing w:before="120" w:after="40" w:line="240" w:lineRule="auto"/>
        <w:jc w:val="both"/>
        <w:rPr>
          <w:b/>
          <w:bCs/>
          <w:i/>
          <w:iCs/>
        </w:rPr>
      </w:pPr>
      <w:r w:rsidRPr="00D154E2">
        <w:rPr>
          <w:b/>
          <w:bCs/>
          <w:i/>
          <w:iCs/>
        </w:rPr>
        <w:t>Section 2: Policies</w:t>
      </w:r>
    </w:p>
    <w:p w14:paraId="11413A03" w14:textId="4A3CA026" w:rsidR="00524135" w:rsidRPr="005165A6" w:rsidRDefault="00524135" w:rsidP="00D154E2">
      <w:pPr>
        <w:spacing w:after="0" w:line="240" w:lineRule="auto"/>
        <w:jc w:val="both"/>
      </w:pPr>
      <w:r w:rsidRPr="005165A6">
        <w:t xml:space="preserve">Policies </w:t>
      </w:r>
      <w:r>
        <w:t>are</w:t>
      </w:r>
      <w:r w:rsidRPr="005165A6">
        <w:t xml:space="preserve"> essential to </w:t>
      </w:r>
      <w:r>
        <w:t xml:space="preserve">the </w:t>
      </w:r>
      <w:r w:rsidRPr="005165A6">
        <w:t>day-to-day operations of the WWCRP</w:t>
      </w:r>
      <w:r w:rsidR="00CD37E8">
        <w:t>.</w:t>
      </w:r>
    </w:p>
    <w:p w14:paraId="0E5B4EAC" w14:textId="77777777" w:rsidR="00524135" w:rsidRPr="005165A6" w:rsidRDefault="00524135" w:rsidP="00D154E2">
      <w:pPr>
        <w:numPr>
          <w:ilvl w:val="1"/>
          <w:numId w:val="32"/>
        </w:numPr>
        <w:spacing w:after="0" w:line="240" w:lineRule="auto"/>
        <w:jc w:val="both"/>
      </w:pPr>
      <w:r w:rsidRPr="005165A6">
        <w:t>Policies are limited in scope to the administration of the Bylaws.</w:t>
      </w:r>
    </w:p>
    <w:p w14:paraId="108A0978" w14:textId="2FFAC54F" w:rsidR="00524135" w:rsidRPr="005165A6" w:rsidRDefault="00524135" w:rsidP="00D154E2">
      <w:pPr>
        <w:numPr>
          <w:ilvl w:val="1"/>
          <w:numId w:val="32"/>
        </w:numPr>
        <w:spacing w:after="0" w:line="240" w:lineRule="auto"/>
        <w:jc w:val="both"/>
      </w:pPr>
      <w:r w:rsidRPr="005165A6">
        <w:t>Policies are binding but may be adopted, amended, suspended, or repealed by a simple majority vote at any regular meeting without advanced notice.</w:t>
      </w:r>
      <w:r w:rsidR="00CD37E8">
        <w:t xml:space="preserve"> </w:t>
      </w:r>
    </w:p>
    <w:p w14:paraId="1A9A0A40" w14:textId="665DDFD2" w:rsidR="00524135" w:rsidRPr="005165A6" w:rsidRDefault="00524135" w:rsidP="00D154E2">
      <w:pPr>
        <w:numPr>
          <w:ilvl w:val="1"/>
          <w:numId w:val="32"/>
        </w:numPr>
        <w:spacing w:after="0" w:line="240" w:lineRule="auto"/>
        <w:jc w:val="both"/>
      </w:pPr>
      <w:r w:rsidRPr="005165A6">
        <w:t xml:space="preserve">Approval of </w:t>
      </w:r>
      <w:r w:rsidR="00CD37E8">
        <w:t>policies</w:t>
      </w:r>
      <w:r w:rsidRPr="005165A6">
        <w:t xml:space="preserve"> requires a majority vote of the general business quorum</w:t>
      </w:r>
      <w:r w:rsidR="00CD37E8">
        <w:t>.</w:t>
      </w:r>
    </w:p>
    <w:p w14:paraId="228801EF" w14:textId="64CB4BC3" w:rsidR="00524135" w:rsidRPr="005165A6" w:rsidRDefault="00CD37E8" w:rsidP="00D154E2">
      <w:pPr>
        <w:spacing w:after="0" w:line="240" w:lineRule="auto"/>
        <w:jc w:val="both"/>
      </w:pPr>
      <w:r>
        <w:rPr>
          <w:b/>
          <w:bCs/>
        </w:rPr>
        <w:t xml:space="preserve">Section 3: </w:t>
      </w:r>
      <w:r w:rsidR="00524135" w:rsidRPr="005165A6">
        <w:rPr>
          <w:b/>
          <w:bCs/>
        </w:rPr>
        <w:t>Administrative Changes:</w:t>
      </w:r>
    </w:p>
    <w:p w14:paraId="56BEE8A4" w14:textId="77777777" w:rsidR="00524135" w:rsidRPr="005165A6" w:rsidRDefault="00524135" w:rsidP="00D154E2">
      <w:pPr>
        <w:numPr>
          <w:ilvl w:val="1"/>
          <w:numId w:val="33"/>
        </w:numPr>
        <w:spacing w:after="0" w:line="240" w:lineRule="auto"/>
        <w:jc w:val="both"/>
      </w:pPr>
      <w:r w:rsidRPr="005165A6">
        <w:t>Administrative, grammatical, or reference updates to any document do not require an approval vote, provided content remains unaffected.</w:t>
      </w:r>
    </w:p>
    <w:p w14:paraId="74EFCBF8" w14:textId="77777777" w:rsidR="00524135" w:rsidRPr="005165A6" w:rsidRDefault="00524135" w:rsidP="00D154E2">
      <w:pPr>
        <w:numPr>
          <w:ilvl w:val="1"/>
          <w:numId w:val="33"/>
        </w:numPr>
        <w:spacing w:after="0" w:line="240" w:lineRule="auto"/>
        <w:jc w:val="both"/>
      </w:pPr>
      <w:r w:rsidRPr="005165A6">
        <w:t>Consistency and continuity reviews shall be conducted by the Bylaws Committee.</w:t>
      </w:r>
    </w:p>
    <w:p w14:paraId="2E70D49E" w14:textId="7A5DEABE" w:rsidR="00524135" w:rsidRPr="005165A6" w:rsidRDefault="00CD37E8" w:rsidP="00D154E2">
      <w:pPr>
        <w:spacing w:after="0" w:line="240" w:lineRule="auto"/>
        <w:jc w:val="both"/>
      </w:pPr>
      <w:r>
        <w:rPr>
          <w:b/>
          <w:bCs/>
        </w:rPr>
        <w:t xml:space="preserve">Section 4: </w:t>
      </w:r>
      <w:r w:rsidR="00524135" w:rsidRPr="005165A6">
        <w:rPr>
          <w:b/>
          <w:bCs/>
        </w:rPr>
        <w:t>Additional Reviews:</w:t>
      </w:r>
    </w:p>
    <w:p w14:paraId="2E491C03" w14:textId="694FF949" w:rsidR="00524135" w:rsidRPr="005165A6" w:rsidRDefault="00524135" w:rsidP="00D154E2">
      <w:pPr>
        <w:numPr>
          <w:ilvl w:val="1"/>
          <w:numId w:val="29"/>
        </w:numPr>
        <w:tabs>
          <w:tab w:val="num" w:pos="1440"/>
        </w:tabs>
        <w:spacing w:after="0" w:line="240" w:lineRule="auto"/>
        <w:jc w:val="both"/>
      </w:pPr>
      <w:r w:rsidRPr="005165A6">
        <w:t xml:space="preserve">Additional reviews or </w:t>
      </w:r>
      <w:r w:rsidRPr="00826060">
        <w:t>recommendations</w:t>
      </w:r>
      <w:r w:rsidRPr="005165A6">
        <w:t xml:space="preserve"> for Bylaws and </w:t>
      </w:r>
      <w:r w:rsidR="00CD37E8">
        <w:t>policies</w:t>
      </w:r>
      <w:r w:rsidRPr="005165A6">
        <w:t xml:space="preserve"> may be initiated by</w:t>
      </w:r>
      <w:r w:rsidR="00CD37E8">
        <w:t xml:space="preserve"> t</w:t>
      </w:r>
      <w:r w:rsidRPr="005165A6">
        <w:t xml:space="preserve">he WWCRP </w:t>
      </w:r>
      <w:r w:rsidR="00DB581A" w:rsidRPr="005165A6">
        <w:t>Chair,</w:t>
      </w:r>
      <w:r w:rsidRPr="005165A6">
        <w:t xml:space="preserve"> or</w:t>
      </w:r>
      <w:r w:rsidR="00CD37E8">
        <w:t xml:space="preserve"> a</w:t>
      </w:r>
      <w:r w:rsidRPr="005165A6">
        <w:t>pproval of a motion by either the Central Committee or Executive Committee.</w:t>
      </w:r>
    </w:p>
    <w:p w14:paraId="645ECC53" w14:textId="224D88EC" w:rsidR="00740E47" w:rsidRPr="00734365" w:rsidRDefault="00740E47" w:rsidP="00542F98">
      <w:pPr>
        <w:widowControl w:val="0"/>
        <w:spacing w:before="160" w:after="40" w:line="240" w:lineRule="auto"/>
        <w:jc w:val="center"/>
        <w:rPr>
          <w:rFonts w:eastAsia="Calibri" w:cs="Calibri"/>
          <w:b/>
          <w:bCs/>
          <w:kern w:val="0"/>
          <w:sz w:val="28"/>
          <w:szCs w:val="28"/>
          <w:u w:val="single"/>
          <w14:ligatures w14:val="none"/>
        </w:rPr>
      </w:pPr>
      <w:r w:rsidRPr="00734365">
        <w:rPr>
          <w:rFonts w:eastAsia="Calibri" w:cs="Calibri"/>
          <w:b/>
          <w:bCs/>
          <w:kern w:val="0"/>
          <w:sz w:val="28"/>
          <w:szCs w:val="28"/>
          <w:u w:val="single"/>
          <w14:ligatures w14:val="none"/>
        </w:rPr>
        <w:t>Article VI - Liability</w:t>
      </w:r>
    </w:p>
    <w:p w14:paraId="15DAE47F" w14:textId="064B0E60" w:rsidR="00C36C05" w:rsidRDefault="00C36C05" w:rsidP="000D6869">
      <w:pPr>
        <w:spacing w:after="0" w:line="240" w:lineRule="auto"/>
        <w:jc w:val="both"/>
      </w:pPr>
      <w:r w:rsidRPr="005165A6">
        <w:t>The Central Committee shall maintain general liability insurance coverage with bodily injury and property damage liability limits of at least </w:t>
      </w:r>
      <w:r w:rsidRPr="005165A6">
        <w:rPr>
          <w:b/>
          <w:bCs/>
        </w:rPr>
        <w:t>$1,000,000 per occurrence</w:t>
      </w:r>
      <w:r w:rsidRPr="005165A6">
        <w:t>.</w:t>
      </w:r>
      <w:r w:rsidR="00CD37E8">
        <w:t xml:space="preserve"> </w:t>
      </w:r>
      <w:r w:rsidRPr="005165A6">
        <w:t xml:space="preserve">If alcoholic beverages are served or distributed at any Central Committee-sponsored </w:t>
      </w:r>
      <w:r w:rsidR="00542F98" w:rsidRPr="005165A6">
        <w:t>event,</w:t>
      </w:r>
      <w:r w:rsidR="00CD37E8">
        <w:t xml:space="preserve"> l</w:t>
      </w:r>
      <w:r w:rsidRPr="005165A6">
        <w:t>iability insurance coverage for bodily injury and property damage must also include limits of at least </w:t>
      </w:r>
      <w:r w:rsidRPr="005165A6">
        <w:rPr>
          <w:b/>
          <w:bCs/>
        </w:rPr>
        <w:t>$1,000,000 per occurrence</w:t>
      </w:r>
      <w:r w:rsidRPr="005165A6">
        <w:t>.</w:t>
      </w:r>
    </w:p>
    <w:p w14:paraId="2EB76042" w14:textId="77777777" w:rsidR="00E51CE0" w:rsidRDefault="00E51CE0" w:rsidP="00826060">
      <w:pPr>
        <w:spacing w:after="0" w:line="240" w:lineRule="auto"/>
      </w:pPr>
    </w:p>
    <w:p w14:paraId="1F3016AD" w14:textId="77777777" w:rsidR="00826060" w:rsidRPr="005165A6" w:rsidRDefault="00826060" w:rsidP="00826060">
      <w:pPr>
        <w:spacing w:after="0" w:line="240" w:lineRule="auto"/>
      </w:pPr>
    </w:p>
    <w:p w14:paraId="34F77F4A" w14:textId="77777777" w:rsidR="00740E47" w:rsidRDefault="00740E47" w:rsidP="00826060">
      <w:pPr>
        <w:spacing w:before="240" w:after="240" w:line="276" w:lineRule="auto"/>
        <w:jc w:val="center"/>
        <w:rPr>
          <w:sz w:val="24"/>
          <w:szCs w:val="24"/>
        </w:rPr>
      </w:pPr>
      <w:r w:rsidRPr="0001494E">
        <w:rPr>
          <w:sz w:val="24"/>
          <w:szCs w:val="24"/>
        </w:rPr>
        <w:t>--- End---</w:t>
      </w:r>
    </w:p>
    <w:p w14:paraId="008A1866" w14:textId="0689FF07" w:rsidR="00826060" w:rsidRPr="00826060" w:rsidRDefault="00826060" w:rsidP="00E96832">
      <w:pPr>
        <w:spacing w:after="0" w:line="276" w:lineRule="auto"/>
        <w:rPr>
          <w:b/>
          <w:bCs/>
          <w:sz w:val="20"/>
          <w:szCs w:val="20"/>
        </w:rPr>
      </w:pPr>
      <w:r w:rsidRPr="00826060">
        <w:rPr>
          <w:b/>
          <w:bCs/>
          <w:sz w:val="20"/>
          <w:szCs w:val="20"/>
        </w:rPr>
        <w:t>End Notes:</w:t>
      </w:r>
    </w:p>
    <w:p w14:paraId="787062BC" w14:textId="40831A05" w:rsidR="00E96832" w:rsidRPr="00073EA0" w:rsidRDefault="00E96832" w:rsidP="00E96832">
      <w:pPr>
        <w:spacing w:after="0" w:line="276" w:lineRule="auto"/>
        <w:rPr>
          <w:sz w:val="20"/>
          <w:szCs w:val="20"/>
        </w:rPr>
      </w:pPr>
      <w:r w:rsidRPr="00073EA0">
        <w:rPr>
          <w:sz w:val="20"/>
          <w:szCs w:val="20"/>
        </w:rPr>
        <w:t>Robert's Rules of Order, Newly Revised Edition: §</w:t>
      </w:r>
    </w:p>
    <w:sectPr w:rsidR="00E96832" w:rsidRPr="00073EA0" w:rsidSect="0086351C">
      <w:type w:val="continuous"/>
      <w:pgSz w:w="12240" w:h="15840"/>
      <w:pgMar w:top="1296" w:right="1008" w:bottom="1296" w:left="1008"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EB2E1" w14:textId="77777777" w:rsidR="00447561" w:rsidRDefault="00447561" w:rsidP="005B3103">
      <w:pPr>
        <w:spacing w:after="0" w:line="240" w:lineRule="auto"/>
      </w:pPr>
      <w:r>
        <w:separator/>
      </w:r>
    </w:p>
  </w:endnote>
  <w:endnote w:type="continuationSeparator" w:id="0">
    <w:p w14:paraId="787E1221" w14:textId="77777777" w:rsidR="00447561" w:rsidRDefault="00447561" w:rsidP="005B3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493134"/>
      <w:docPartObj>
        <w:docPartGallery w:val="Page Numbers (Bottom of Page)"/>
        <w:docPartUnique/>
      </w:docPartObj>
    </w:sdtPr>
    <w:sdtContent>
      <w:sdt>
        <w:sdtPr>
          <w:id w:val="1728636285"/>
          <w:docPartObj>
            <w:docPartGallery w:val="Page Numbers (Top of Page)"/>
            <w:docPartUnique/>
          </w:docPartObj>
        </w:sdtPr>
        <w:sdtContent>
          <w:p w14:paraId="37CB8921" w14:textId="0CB4D78A" w:rsidR="00800959" w:rsidRDefault="00600FA4" w:rsidP="00600FA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BA3DF" w14:textId="77777777" w:rsidR="00447561" w:rsidRDefault="00447561" w:rsidP="005B3103">
      <w:pPr>
        <w:spacing w:after="0" w:line="240" w:lineRule="auto"/>
      </w:pPr>
      <w:r>
        <w:separator/>
      </w:r>
    </w:p>
  </w:footnote>
  <w:footnote w:type="continuationSeparator" w:id="0">
    <w:p w14:paraId="63A10596" w14:textId="77777777" w:rsidR="00447561" w:rsidRDefault="00447561" w:rsidP="005B3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B576E" w14:textId="6BA68D7D" w:rsidR="005B3103" w:rsidRPr="005B3103" w:rsidRDefault="005B3103" w:rsidP="005B3103">
    <w:pPr>
      <w:pStyle w:val="Title"/>
      <w:jc w:val="center"/>
      <w:rPr>
        <w:b/>
        <w:bCs/>
        <w:sz w:val="32"/>
        <w:szCs w:val="32"/>
      </w:rPr>
    </w:pPr>
    <w:r w:rsidRPr="005B3103">
      <w:rPr>
        <w:b/>
        <w:bCs/>
        <w:sz w:val="32"/>
        <w:szCs w:val="32"/>
      </w:rPr>
      <w:t>WWCRP Bylaws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7C2B"/>
    <w:multiLevelType w:val="multilevel"/>
    <w:tmpl w:val="D514E566"/>
    <w:lvl w:ilvl="0">
      <w:start w:val="1"/>
      <w:numFmt w:val="upperLetter"/>
      <w:lvlText w:val="%1."/>
      <w:lvlJc w:val="left"/>
      <w:pPr>
        <w:tabs>
          <w:tab w:val="num" w:pos="720"/>
        </w:tabs>
        <w:ind w:left="720" w:hanging="360"/>
      </w:pPr>
      <w:rPr>
        <w:rFonts w:asciiTheme="minorHAnsi" w:eastAsiaTheme="minorHAnsi" w:hAnsiTheme="minorHAnsi" w:cstheme="minorBidi"/>
        <w:sz w:val="20"/>
      </w:rPr>
    </w:lvl>
    <w:lvl w:ilvl="1">
      <w:start w:val="1"/>
      <w:numFmt w:val="decimal"/>
      <w:lvlText w:val="%2."/>
      <w:lvlJc w:val="left"/>
      <w:pPr>
        <w:ind w:left="1440" w:hanging="360"/>
      </w:p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59269A"/>
    <w:multiLevelType w:val="multilevel"/>
    <w:tmpl w:val="10C83678"/>
    <w:lvl w:ilvl="0">
      <w:start w:val="1"/>
      <w:numFmt w:val="upp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E35EAF"/>
    <w:multiLevelType w:val="hybridMultilevel"/>
    <w:tmpl w:val="81925072"/>
    <w:lvl w:ilvl="0" w:tplc="FFFFFFFF">
      <w:start w:val="1"/>
      <w:numFmt w:val="lowerLetter"/>
      <w:lvlText w:val="%1."/>
      <w:lvlJc w:val="left"/>
      <w:pPr>
        <w:ind w:left="1980" w:hanging="360"/>
      </w:pPr>
      <w:rPr>
        <w:rFonts w:asciiTheme="minorHAnsi" w:eastAsiaTheme="minorHAnsi" w:hAnsiTheme="minorHAnsi" w:cstheme="minorBidi"/>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 w15:restartNumberingAfterBreak="0">
    <w:nsid w:val="127722CF"/>
    <w:multiLevelType w:val="multilevel"/>
    <w:tmpl w:val="E1261988"/>
    <w:lvl w:ilvl="0">
      <w:start w:val="1"/>
      <w:numFmt w:val="upperLetter"/>
      <w:lvlText w:val="%1."/>
      <w:lvlJc w:val="left"/>
      <w:pPr>
        <w:tabs>
          <w:tab w:val="num" w:pos="720"/>
        </w:tabs>
        <w:ind w:left="720" w:hanging="360"/>
      </w:pPr>
    </w:lvl>
    <w:lvl w:ilvl="1">
      <w:start w:val="1"/>
      <w:numFmt w:val="upperLetter"/>
      <w:lvlText w:val="%2."/>
      <w:lvlJc w:val="left"/>
      <w:pPr>
        <w:ind w:left="72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DB5C6B"/>
    <w:multiLevelType w:val="multilevel"/>
    <w:tmpl w:val="829612EE"/>
    <w:lvl w:ilvl="0">
      <w:start w:val="1"/>
      <w:numFmt w:val="upperLetter"/>
      <w:lvlText w:val="%1."/>
      <w:lvlJc w:val="left"/>
      <w:pPr>
        <w:tabs>
          <w:tab w:val="num" w:pos="720"/>
        </w:tabs>
        <w:ind w:left="720" w:hanging="360"/>
      </w:pPr>
    </w:lvl>
    <w:lvl w:ilvl="1">
      <w:start w:val="1"/>
      <w:numFmt w:val="upperLetter"/>
      <w:lvlText w:val="%2."/>
      <w:lvlJc w:val="left"/>
      <w:pPr>
        <w:ind w:left="72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D9415D"/>
    <w:multiLevelType w:val="multilevel"/>
    <w:tmpl w:val="205E20EA"/>
    <w:lvl w:ilvl="0">
      <w:start w:val="3"/>
      <w:numFmt w:val="upperLetter"/>
      <w:lvlText w:val="%1."/>
      <w:lvlJc w:val="left"/>
      <w:pPr>
        <w:tabs>
          <w:tab w:val="num" w:pos="720"/>
        </w:tabs>
        <w:ind w:left="720" w:hanging="360"/>
      </w:pPr>
      <w:rPr>
        <w:rFonts w:hint="default"/>
        <w:b w:val="0"/>
        <w:bCs w:val="0"/>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4A212E"/>
    <w:multiLevelType w:val="multilevel"/>
    <w:tmpl w:val="9A262376"/>
    <w:lvl w:ilvl="0">
      <w:start w:val="1"/>
      <w:numFmt w:val="upperLetter"/>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25EF0157"/>
    <w:multiLevelType w:val="multilevel"/>
    <w:tmpl w:val="A200667C"/>
    <w:lvl w:ilvl="0">
      <w:start w:val="1"/>
      <w:numFmt w:val="upp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7A4332"/>
    <w:multiLevelType w:val="hybridMultilevel"/>
    <w:tmpl w:val="2A2C26F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0566B9"/>
    <w:multiLevelType w:val="hybridMultilevel"/>
    <w:tmpl w:val="EA5C616C"/>
    <w:lvl w:ilvl="0" w:tplc="FFFFFFFF">
      <w:start w:val="1"/>
      <w:numFmt w:val="upperLetter"/>
      <w:lvlText w:val="%1."/>
      <w:lvlJc w:val="left"/>
      <w:pPr>
        <w:ind w:left="1080" w:hanging="360"/>
      </w:pPr>
      <w:rPr>
        <w:rFonts w:asciiTheme="minorHAnsi" w:eastAsiaTheme="minorHAnsi" w:hAnsiTheme="minorHAnsi" w:cstheme="minorBidi"/>
        <w:b/>
      </w:rPr>
    </w:lvl>
    <w:lvl w:ilvl="1" w:tplc="0409000F">
      <w:start w:val="1"/>
      <w:numFmt w:val="decimal"/>
      <w:lvlText w:val="%2."/>
      <w:lvlJc w:val="lef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DDE53B4"/>
    <w:multiLevelType w:val="multilevel"/>
    <w:tmpl w:val="053C33BC"/>
    <w:lvl w:ilvl="0">
      <w:start w:val="1"/>
      <w:numFmt w:val="upp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2A380E"/>
    <w:multiLevelType w:val="hybridMultilevel"/>
    <w:tmpl w:val="324290F6"/>
    <w:lvl w:ilvl="0" w:tplc="FFFFFFFF">
      <w:start w:val="1"/>
      <w:numFmt w:val="upperLetter"/>
      <w:lvlText w:val="%1."/>
      <w:lvlJc w:val="left"/>
      <w:pPr>
        <w:ind w:left="1080" w:hanging="360"/>
      </w:pPr>
      <w:rPr>
        <w:rFonts w:asciiTheme="minorHAnsi" w:eastAsiaTheme="minorHAnsi" w:hAnsiTheme="minorHAnsi" w:cstheme="minorBidi"/>
        <w:b/>
      </w:rPr>
    </w:lvl>
    <w:lvl w:ilvl="1" w:tplc="0409000F">
      <w:start w:val="1"/>
      <w:numFmt w:val="decimal"/>
      <w:lvlText w:val="%2."/>
      <w:lvlJc w:val="left"/>
      <w:pPr>
        <w:ind w:left="144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57924E5"/>
    <w:multiLevelType w:val="hybridMultilevel"/>
    <w:tmpl w:val="93A839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5D5721"/>
    <w:multiLevelType w:val="multilevel"/>
    <w:tmpl w:val="933875A8"/>
    <w:lvl w:ilvl="0">
      <w:start w:val="1"/>
      <w:numFmt w:val="upp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C81A99"/>
    <w:multiLevelType w:val="multilevel"/>
    <w:tmpl w:val="381284B4"/>
    <w:lvl w:ilvl="0">
      <w:start w:val="1"/>
      <w:numFmt w:val="lowerLetter"/>
      <w:lvlText w:val="%1)"/>
      <w:lvlJc w:val="left"/>
      <w:pPr>
        <w:ind w:left="108" w:hanging="223"/>
      </w:pPr>
      <w:rPr>
        <w:rFonts w:ascii="Calibri" w:eastAsia="Calibri" w:hAnsi="Calibri" w:cs="Calibri"/>
        <w:b w:val="0"/>
        <w:i w:val="0"/>
        <w:sz w:val="22"/>
        <w:szCs w:val="22"/>
      </w:rPr>
    </w:lvl>
    <w:lvl w:ilvl="1">
      <w:numFmt w:val="bullet"/>
      <w:lvlText w:val="•"/>
      <w:lvlJc w:val="left"/>
      <w:pPr>
        <w:ind w:left="1164" w:hanging="222"/>
      </w:pPr>
    </w:lvl>
    <w:lvl w:ilvl="2">
      <w:numFmt w:val="bullet"/>
      <w:lvlText w:val="•"/>
      <w:lvlJc w:val="left"/>
      <w:pPr>
        <w:ind w:left="2228" w:hanging="223"/>
      </w:pPr>
    </w:lvl>
    <w:lvl w:ilvl="3">
      <w:numFmt w:val="bullet"/>
      <w:lvlText w:val="•"/>
      <w:lvlJc w:val="left"/>
      <w:pPr>
        <w:ind w:left="3292" w:hanging="223"/>
      </w:pPr>
    </w:lvl>
    <w:lvl w:ilvl="4">
      <w:numFmt w:val="bullet"/>
      <w:lvlText w:val="•"/>
      <w:lvlJc w:val="left"/>
      <w:pPr>
        <w:ind w:left="4356" w:hanging="223"/>
      </w:pPr>
    </w:lvl>
    <w:lvl w:ilvl="5">
      <w:numFmt w:val="bullet"/>
      <w:lvlText w:val="•"/>
      <w:lvlJc w:val="left"/>
      <w:pPr>
        <w:ind w:left="5420" w:hanging="223"/>
      </w:pPr>
    </w:lvl>
    <w:lvl w:ilvl="6">
      <w:numFmt w:val="bullet"/>
      <w:lvlText w:val="•"/>
      <w:lvlJc w:val="left"/>
      <w:pPr>
        <w:ind w:left="6484" w:hanging="223"/>
      </w:pPr>
    </w:lvl>
    <w:lvl w:ilvl="7">
      <w:numFmt w:val="bullet"/>
      <w:lvlText w:val="•"/>
      <w:lvlJc w:val="left"/>
      <w:pPr>
        <w:ind w:left="7548" w:hanging="223"/>
      </w:pPr>
    </w:lvl>
    <w:lvl w:ilvl="8">
      <w:numFmt w:val="bullet"/>
      <w:lvlText w:val="•"/>
      <w:lvlJc w:val="left"/>
      <w:pPr>
        <w:ind w:left="8612" w:hanging="223"/>
      </w:pPr>
    </w:lvl>
  </w:abstractNum>
  <w:abstractNum w:abstractNumId="15" w15:restartNumberingAfterBreak="0">
    <w:nsid w:val="3C0F4106"/>
    <w:multiLevelType w:val="multilevel"/>
    <w:tmpl w:val="933875A8"/>
    <w:lvl w:ilvl="0">
      <w:start w:val="1"/>
      <w:numFmt w:val="upp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DF06F6"/>
    <w:multiLevelType w:val="multilevel"/>
    <w:tmpl w:val="8EA0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960DF2"/>
    <w:multiLevelType w:val="multilevel"/>
    <w:tmpl w:val="4FE68322"/>
    <w:lvl w:ilvl="0">
      <w:start w:val="1"/>
      <w:numFmt w:val="upperLetter"/>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D732C5"/>
    <w:multiLevelType w:val="multilevel"/>
    <w:tmpl w:val="4E1E457A"/>
    <w:lvl w:ilvl="0">
      <w:start w:val="1"/>
      <w:numFmt w:val="upp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1D46C7"/>
    <w:multiLevelType w:val="multilevel"/>
    <w:tmpl w:val="D3169F36"/>
    <w:lvl w:ilvl="0">
      <w:start w:val="1"/>
      <w:numFmt w:val="upp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8801E0"/>
    <w:multiLevelType w:val="multilevel"/>
    <w:tmpl w:val="5AAC0502"/>
    <w:lvl w:ilvl="0">
      <w:start w:val="1"/>
      <w:numFmt w:val="upperLetter"/>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9032E1"/>
    <w:multiLevelType w:val="multilevel"/>
    <w:tmpl w:val="C2441FB6"/>
    <w:lvl w:ilvl="0">
      <w:start w:val="1"/>
      <w:numFmt w:val="upperLetter"/>
      <w:lvlText w:val="%1."/>
      <w:lvlJc w:val="left"/>
      <w:pPr>
        <w:tabs>
          <w:tab w:val="num" w:pos="720"/>
        </w:tabs>
        <w:ind w:left="720" w:hanging="360"/>
      </w:pPr>
      <w:rPr>
        <w:rFonts w:hint="default"/>
        <w:b w:val="0"/>
        <w:bCs w:val="0"/>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927828"/>
    <w:multiLevelType w:val="multilevel"/>
    <w:tmpl w:val="223814BE"/>
    <w:lvl w:ilvl="0">
      <w:start w:val="1"/>
      <w:numFmt w:val="upperLetter"/>
      <w:lvlText w:val="%1."/>
      <w:lvlJc w:val="left"/>
      <w:pPr>
        <w:tabs>
          <w:tab w:val="num" w:pos="720"/>
        </w:tabs>
        <w:ind w:left="720" w:hanging="360"/>
      </w:pPr>
    </w:lvl>
    <w:lvl w:ilvl="1">
      <w:start w:val="1"/>
      <w:numFmt w:val="upperLetter"/>
      <w:lvlText w:val="%2."/>
      <w:lvlJc w:val="left"/>
      <w:pPr>
        <w:ind w:left="72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667AD5"/>
    <w:multiLevelType w:val="multilevel"/>
    <w:tmpl w:val="A200667C"/>
    <w:lvl w:ilvl="0">
      <w:start w:val="1"/>
      <w:numFmt w:val="upp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6638A5"/>
    <w:multiLevelType w:val="multilevel"/>
    <w:tmpl w:val="BDA62E56"/>
    <w:lvl w:ilvl="0">
      <w:start w:val="1"/>
      <w:numFmt w:val="upp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335533"/>
    <w:multiLevelType w:val="hybridMultilevel"/>
    <w:tmpl w:val="7EDAFBA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E56081"/>
    <w:multiLevelType w:val="hybridMultilevel"/>
    <w:tmpl w:val="E63054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8339E1"/>
    <w:multiLevelType w:val="hybridMultilevel"/>
    <w:tmpl w:val="02FA7898"/>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AED07F0"/>
    <w:multiLevelType w:val="hybridMultilevel"/>
    <w:tmpl w:val="81925072"/>
    <w:lvl w:ilvl="0" w:tplc="946A5174">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F0C2939"/>
    <w:multiLevelType w:val="hybridMultilevel"/>
    <w:tmpl w:val="46185C00"/>
    <w:lvl w:ilvl="0" w:tplc="5B649D8E">
      <w:start w:val="1"/>
      <w:numFmt w:val="upperLetter"/>
      <w:lvlText w:val="%1."/>
      <w:lvlJc w:val="left"/>
      <w:pPr>
        <w:ind w:left="720" w:hanging="360"/>
      </w:pPr>
      <w:rPr>
        <w:rFonts w:asciiTheme="minorHAnsi" w:eastAsiaTheme="minorHAnsi" w:hAnsiTheme="minorHAnsi" w:cstheme="minorBidi"/>
      </w:rPr>
    </w:lvl>
    <w:lvl w:ilvl="1" w:tplc="E0388216">
      <w:start w:val="1"/>
      <w:numFmt w:val="decimal"/>
      <w:lvlText w:val="%2."/>
      <w:lvlJc w:val="left"/>
      <w:pPr>
        <w:ind w:left="1440" w:hanging="360"/>
      </w:pPr>
      <w:rPr>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F73990"/>
    <w:multiLevelType w:val="multilevel"/>
    <w:tmpl w:val="7908AEB0"/>
    <w:lvl w:ilvl="0">
      <w:start w:val="1"/>
      <w:numFmt w:val="upp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4B718A"/>
    <w:multiLevelType w:val="hybridMultilevel"/>
    <w:tmpl w:val="F87C313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F2A6CBF"/>
    <w:multiLevelType w:val="hybridMultilevel"/>
    <w:tmpl w:val="78722232"/>
    <w:lvl w:ilvl="0" w:tplc="5E925B82">
      <w:start w:val="1"/>
      <w:numFmt w:val="upperLetter"/>
      <w:lvlText w:val="%1."/>
      <w:lvlJc w:val="left"/>
      <w:pPr>
        <w:ind w:left="1440" w:hanging="360"/>
      </w:pPr>
    </w:lvl>
    <w:lvl w:ilvl="1" w:tplc="23F837FE">
      <w:start w:val="1"/>
      <w:numFmt w:val="upperLetter"/>
      <w:lvlText w:val="%2."/>
      <w:lvlJc w:val="left"/>
      <w:pPr>
        <w:ind w:left="1440" w:hanging="360"/>
      </w:pPr>
    </w:lvl>
    <w:lvl w:ilvl="2" w:tplc="9A0AD8D2">
      <w:start w:val="1"/>
      <w:numFmt w:val="upperLetter"/>
      <w:lvlText w:val="%3."/>
      <w:lvlJc w:val="left"/>
      <w:pPr>
        <w:ind w:left="1440" w:hanging="360"/>
      </w:pPr>
    </w:lvl>
    <w:lvl w:ilvl="3" w:tplc="9E466548">
      <w:start w:val="1"/>
      <w:numFmt w:val="upperLetter"/>
      <w:lvlText w:val="%4."/>
      <w:lvlJc w:val="left"/>
      <w:pPr>
        <w:ind w:left="1440" w:hanging="360"/>
      </w:pPr>
    </w:lvl>
    <w:lvl w:ilvl="4" w:tplc="E21016E8">
      <w:start w:val="1"/>
      <w:numFmt w:val="upperLetter"/>
      <w:lvlText w:val="%5."/>
      <w:lvlJc w:val="left"/>
      <w:pPr>
        <w:ind w:left="1440" w:hanging="360"/>
      </w:pPr>
    </w:lvl>
    <w:lvl w:ilvl="5" w:tplc="32EE4906">
      <w:start w:val="1"/>
      <w:numFmt w:val="upperLetter"/>
      <w:lvlText w:val="%6."/>
      <w:lvlJc w:val="left"/>
      <w:pPr>
        <w:ind w:left="1440" w:hanging="360"/>
      </w:pPr>
    </w:lvl>
    <w:lvl w:ilvl="6" w:tplc="E264CE1E">
      <w:start w:val="1"/>
      <w:numFmt w:val="upperLetter"/>
      <w:lvlText w:val="%7."/>
      <w:lvlJc w:val="left"/>
      <w:pPr>
        <w:ind w:left="1440" w:hanging="360"/>
      </w:pPr>
    </w:lvl>
    <w:lvl w:ilvl="7" w:tplc="EAEC0D62">
      <w:start w:val="1"/>
      <w:numFmt w:val="upperLetter"/>
      <w:lvlText w:val="%8."/>
      <w:lvlJc w:val="left"/>
      <w:pPr>
        <w:ind w:left="1440" w:hanging="360"/>
      </w:pPr>
    </w:lvl>
    <w:lvl w:ilvl="8" w:tplc="D0CCC600">
      <w:start w:val="1"/>
      <w:numFmt w:val="upperLetter"/>
      <w:lvlText w:val="%9."/>
      <w:lvlJc w:val="left"/>
      <w:pPr>
        <w:ind w:left="1440" w:hanging="360"/>
      </w:pPr>
    </w:lvl>
  </w:abstractNum>
  <w:abstractNum w:abstractNumId="33" w15:restartNumberingAfterBreak="0">
    <w:nsid w:val="72142F83"/>
    <w:multiLevelType w:val="multilevel"/>
    <w:tmpl w:val="4342A618"/>
    <w:lvl w:ilvl="0">
      <w:start w:val="1"/>
      <w:numFmt w:val="upperLetter"/>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D6059C"/>
    <w:multiLevelType w:val="multilevel"/>
    <w:tmpl w:val="C400B500"/>
    <w:lvl w:ilvl="0">
      <w:start w:val="1"/>
      <w:numFmt w:val="upperLetter"/>
      <w:lvlText w:val="%1."/>
      <w:lvlJc w:val="left"/>
      <w:pPr>
        <w:tabs>
          <w:tab w:val="num" w:pos="720"/>
        </w:tabs>
        <w:ind w:left="720" w:hanging="360"/>
      </w:pPr>
    </w:lvl>
    <w:lvl w:ilvl="1">
      <w:start w:val="1"/>
      <w:numFmt w:val="upperLetter"/>
      <w:lvlText w:val="%2."/>
      <w:lvlJc w:val="left"/>
      <w:pPr>
        <w:ind w:left="720" w:hanging="360"/>
      </w:pPr>
    </w:lvl>
    <w:lvl w:ilvl="2">
      <w:start w:val="1"/>
      <w:numFmt w:val="decimal"/>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671835"/>
    <w:multiLevelType w:val="multilevel"/>
    <w:tmpl w:val="D944C234"/>
    <w:lvl w:ilvl="0">
      <w:start w:val="1"/>
      <w:numFmt w:val="upp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784E9D"/>
    <w:multiLevelType w:val="hybridMultilevel"/>
    <w:tmpl w:val="8D300AA4"/>
    <w:lvl w:ilvl="0" w:tplc="96DE2A88">
      <w:start w:val="1"/>
      <w:numFmt w:val="upperLetter"/>
      <w:lvlText w:val="%1."/>
      <w:lvlJc w:val="left"/>
      <w:pPr>
        <w:ind w:left="720" w:hanging="360"/>
      </w:pPr>
      <w:rPr>
        <w:rFonts w:hint="default"/>
        <w:b/>
        <w:bCs/>
      </w:rPr>
    </w:lvl>
    <w:lvl w:ilvl="1" w:tplc="730CF7E8">
      <w:start w:val="1"/>
      <w:numFmt w:val="decimal"/>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00056561">
    <w:abstractNumId w:val="19"/>
  </w:num>
  <w:num w:numId="2" w16cid:durableId="1618483986">
    <w:abstractNumId w:val="13"/>
  </w:num>
  <w:num w:numId="3" w16cid:durableId="1938438157">
    <w:abstractNumId w:val="16"/>
  </w:num>
  <w:num w:numId="4" w16cid:durableId="757675821">
    <w:abstractNumId w:val="0"/>
  </w:num>
  <w:num w:numId="5" w16cid:durableId="698166676">
    <w:abstractNumId w:val="6"/>
  </w:num>
  <w:num w:numId="6" w16cid:durableId="1556769056">
    <w:abstractNumId w:val="35"/>
  </w:num>
  <w:num w:numId="7" w16cid:durableId="659114438">
    <w:abstractNumId w:val="21"/>
  </w:num>
  <w:num w:numId="8" w16cid:durableId="1314601125">
    <w:abstractNumId w:val="12"/>
  </w:num>
  <w:num w:numId="9" w16cid:durableId="1560940775">
    <w:abstractNumId w:val="18"/>
  </w:num>
  <w:num w:numId="10" w16cid:durableId="1566375982">
    <w:abstractNumId w:val="10"/>
  </w:num>
  <w:num w:numId="11" w16cid:durableId="1420447417">
    <w:abstractNumId w:val="15"/>
  </w:num>
  <w:num w:numId="12" w16cid:durableId="332296054">
    <w:abstractNumId w:val="7"/>
  </w:num>
  <w:num w:numId="13" w16cid:durableId="1106733892">
    <w:abstractNumId w:val="24"/>
  </w:num>
  <w:num w:numId="14" w16cid:durableId="213002539">
    <w:abstractNumId w:val="1"/>
  </w:num>
  <w:num w:numId="15" w16cid:durableId="1585797247">
    <w:abstractNumId w:val="26"/>
  </w:num>
  <w:num w:numId="16" w16cid:durableId="469245622">
    <w:abstractNumId w:val="25"/>
  </w:num>
  <w:num w:numId="17" w16cid:durableId="362637238">
    <w:abstractNumId w:val="31"/>
  </w:num>
  <w:num w:numId="18" w16cid:durableId="1319846998">
    <w:abstractNumId w:val="29"/>
  </w:num>
  <w:num w:numId="19" w16cid:durableId="1327783041">
    <w:abstractNumId w:val="8"/>
  </w:num>
  <w:num w:numId="20" w16cid:durableId="387732352">
    <w:abstractNumId w:val="36"/>
  </w:num>
  <w:num w:numId="21" w16cid:durableId="641007695">
    <w:abstractNumId w:val="9"/>
  </w:num>
  <w:num w:numId="22" w16cid:durableId="851065121">
    <w:abstractNumId w:val="11"/>
  </w:num>
  <w:num w:numId="23" w16cid:durableId="2053532747">
    <w:abstractNumId w:val="28"/>
  </w:num>
  <w:num w:numId="24" w16cid:durableId="944922967">
    <w:abstractNumId w:val="27"/>
  </w:num>
  <w:num w:numId="25" w16cid:durableId="381639898">
    <w:abstractNumId w:val="23"/>
  </w:num>
  <w:num w:numId="26" w16cid:durableId="1146434912">
    <w:abstractNumId w:val="30"/>
  </w:num>
  <w:num w:numId="27" w16cid:durableId="557404015">
    <w:abstractNumId w:val="20"/>
  </w:num>
  <w:num w:numId="28" w16cid:durableId="1581401009">
    <w:abstractNumId w:val="33"/>
  </w:num>
  <w:num w:numId="29" w16cid:durableId="1559897228">
    <w:abstractNumId w:val="4"/>
  </w:num>
  <w:num w:numId="30" w16cid:durableId="297341005">
    <w:abstractNumId w:val="17"/>
  </w:num>
  <w:num w:numId="31" w16cid:durableId="654770660">
    <w:abstractNumId w:val="2"/>
  </w:num>
  <w:num w:numId="32" w16cid:durableId="1928879343">
    <w:abstractNumId w:val="22"/>
  </w:num>
  <w:num w:numId="33" w16cid:durableId="235633000">
    <w:abstractNumId w:val="3"/>
  </w:num>
  <w:num w:numId="34" w16cid:durableId="1676414648">
    <w:abstractNumId w:val="34"/>
  </w:num>
  <w:num w:numId="35" w16cid:durableId="1822768650">
    <w:abstractNumId w:val="14"/>
  </w:num>
  <w:num w:numId="36" w16cid:durableId="985667827">
    <w:abstractNumId w:val="32"/>
  </w:num>
  <w:num w:numId="37" w16cid:durableId="157155981">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103"/>
    <w:rsid w:val="000071AE"/>
    <w:rsid w:val="0001201D"/>
    <w:rsid w:val="0001494E"/>
    <w:rsid w:val="0001538C"/>
    <w:rsid w:val="00017483"/>
    <w:rsid w:val="00023B22"/>
    <w:rsid w:val="00073EA0"/>
    <w:rsid w:val="00090CCB"/>
    <w:rsid w:val="00092EE1"/>
    <w:rsid w:val="00096389"/>
    <w:rsid w:val="000A5F21"/>
    <w:rsid w:val="000A7996"/>
    <w:rsid w:val="000B0DF5"/>
    <w:rsid w:val="000B3A99"/>
    <w:rsid w:val="000C6805"/>
    <w:rsid w:val="000D601C"/>
    <w:rsid w:val="000D6869"/>
    <w:rsid w:val="000E2AA9"/>
    <w:rsid w:val="000E33DC"/>
    <w:rsid w:val="000E4140"/>
    <w:rsid w:val="000E46A1"/>
    <w:rsid w:val="00105B54"/>
    <w:rsid w:val="00114CF5"/>
    <w:rsid w:val="00132457"/>
    <w:rsid w:val="00151B4E"/>
    <w:rsid w:val="001753B3"/>
    <w:rsid w:val="00176CC1"/>
    <w:rsid w:val="0018275C"/>
    <w:rsid w:val="001B3CD0"/>
    <w:rsid w:val="001B48C1"/>
    <w:rsid w:val="001B6970"/>
    <w:rsid w:val="001C3AA5"/>
    <w:rsid w:val="001D6BE2"/>
    <w:rsid w:val="001F0CFB"/>
    <w:rsid w:val="00226327"/>
    <w:rsid w:val="0023341F"/>
    <w:rsid w:val="00253228"/>
    <w:rsid w:val="00270A55"/>
    <w:rsid w:val="00282FE8"/>
    <w:rsid w:val="00284F1C"/>
    <w:rsid w:val="00291252"/>
    <w:rsid w:val="002944E7"/>
    <w:rsid w:val="002B2679"/>
    <w:rsid w:val="002E5A19"/>
    <w:rsid w:val="002F66B6"/>
    <w:rsid w:val="0031252A"/>
    <w:rsid w:val="00315371"/>
    <w:rsid w:val="003250CC"/>
    <w:rsid w:val="0036680C"/>
    <w:rsid w:val="003775A4"/>
    <w:rsid w:val="003C3248"/>
    <w:rsid w:val="003E1497"/>
    <w:rsid w:val="0040347F"/>
    <w:rsid w:val="00423473"/>
    <w:rsid w:val="004376BE"/>
    <w:rsid w:val="00447561"/>
    <w:rsid w:val="00457CF1"/>
    <w:rsid w:val="004A6F53"/>
    <w:rsid w:val="004D1C0A"/>
    <w:rsid w:val="004D709C"/>
    <w:rsid w:val="004F3F60"/>
    <w:rsid w:val="004F710C"/>
    <w:rsid w:val="00524135"/>
    <w:rsid w:val="00542F98"/>
    <w:rsid w:val="0054520E"/>
    <w:rsid w:val="00555E36"/>
    <w:rsid w:val="00556DC6"/>
    <w:rsid w:val="005600DB"/>
    <w:rsid w:val="005A082C"/>
    <w:rsid w:val="005A67D6"/>
    <w:rsid w:val="005B3103"/>
    <w:rsid w:val="005C157F"/>
    <w:rsid w:val="005D3074"/>
    <w:rsid w:val="005D484F"/>
    <w:rsid w:val="005E17E7"/>
    <w:rsid w:val="00600C6A"/>
    <w:rsid w:val="00600FA4"/>
    <w:rsid w:val="00606B02"/>
    <w:rsid w:val="006431E0"/>
    <w:rsid w:val="00680AE8"/>
    <w:rsid w:val="00696D05"/>
    <w:rsid w:val="006A026E"/>
    <w:rsid w:val="006A48AF"/>
    <w:rsid w:val="006B1D02"/>
    <w:rsid w:val="006B7F86"/>
    <w:rsid w:val="006C1F6A"/>
    <w:rsid w:val="006E7D48"/>
    <w:rsid w:val="006F174F"/>
    <w:rsid w:val="006F6761"/>
    <w:rsid w:val="006F694D"/>
    <w:rsid w:val="00713DD8"/>
    <w:rsid w:val="00724653"/>
    <w:rsid w:val="00725F9F"/>
    <w:rsid w:val="00734365"/>
    <w:rsid w:val="00740E47"/>
    <w:rsid w:val="00741755"/>
    <w:rsid w:val="00747ED4"/>
    <w:rsid w:val="00770B3E"/>
    <w:rsid w:val="00773561"/>
    <w:rsid w:val="00792F82"/>
    <w:rsid w:val="007A5EB1"/>
    <w:rsid w:val="007D0705"/>
    <w:rsid w:val="007E62E6"/>
    <w:rsid w:val="007E7371"/>
    <w:rsid w:val="00800959"/>
    <w:rsid w:val="0082320B"/>
    <w:rsid w:val="00826060"/>
    <w:rsid w:val="0082641E"/>
    <w:rsid w:val="00835D76"/>
    <w:rsid w:val="0086351C"/>
    <w:rsid w:val="00886595"/>
    <w:rsid w:val="00895DE8"/>
    <w:rsid w:val="008C614E"/>
    <w:rsid w:val="008D1FD2"/>
    <w:rsid w:val="008F2325"/>
    <w:rsid w:val="008F344B"/>
    <w:rsid w:val="00906E3A"/>
    <w:rsid w:val="009145EE"/>
    <w:rsid w:val="00915936"/>
    <w:rsid w:val="00915AE7"/>
    <w:rsid w:val="00915B9D"/>
    <w:rsid w:val="0095331B"/>
    <w:rsid w:val="00960B1D"/>
    <w:rsid w:val="0098403E"/>
    <w:rsid w:val="00987C22"/>
    <w:rsid w:val="0099455E"/>
    <w:rsid w:val="0099755D"/>
    <w:rsid w:val="009A3B1A"/>
    <w:rsid w:val="009D072D"/>
    <w:rsid w:val="009F0818"/>
    <w:rsid w:val="009F2B93"/>
    <w:rsid w:val="009F44AA"/>
    <w:rsid w:val="009F7E08"/>
    <w:rsid w:val="00A01AD0"/>
    <w:rsid w:val="00A030BD"/>
    <w:rsid w:val="00A14952"/>
    <w:rsid w:val="00A16C86"/>
    <w:rsid w:val="00A33F0F"/>
    <w:rsid w:val="00A70693"/>
    <w:rsid w:val="00A923FB"/>
    <w:rsid w:val="00AA2CD2"/>
    <w:rsid w:val="00AC2880"/>
    <w:rsid w:val="00AE4629"/>
    <w:rsid w:val="00B01BD4"/>
    <w:rsid w:val="00B12160"/>
    <w:rsid w:val="00B13280"/>
    <w:rsid w:val="00B14274"/>
    <w:rsid w:val="00B161F7"/>
    <w:rsid w:val="00B16A1C"/>
    <w:rsid w:val="00B37F91"/>
    <w:rsid w:val="00B622D2"/>
    <w:rsid w:val="00B829D3"/>
    <w:rsid w:val="00BB05BB"/>
    <w:rsid w:val="00BC38D1"/>
    <w:rsid w:val="00BC4D94"/>
    <w:rsid w:val="00BD622E"/>
    <w:rsid w:val="00BD7F18"/>
    <w:rsid w:val="00C12F2C"/>
    <w:rsid w:val="00C144C5"/>
    <w:rsid w:val="00C36C05"/>
    <w:rsid w:val="00C448E4"/>
    <w:rsid w:val="00C44B1F"/>
    <w:rsid w:val="00C46592"/>
    <w:rsid w:val="00C57A78"/>
    <w:rsid w:val="00C727B8"/>
    <w:rsid w:val="00C75B77"/>
    <w:rsid w:val="00C9298A"/>
    <w:rsid w:val="00C93F1C"/>
    <w:rsid w:val="00C96CC6"/>
    <w:rsid w:val="00CA278D"/>
    <w:rsid w:val="00CA4C52"/>
    <w:rsid w:val="00CB32ED"/>
    <w:rsid w:val="00CD37E8"/>
    <w:rsid w:val="00CE35D2"/>
    <w:rsid w:val="00CF045E"/>
    <w:rsid w:val="00CF2E98"/>
    <w:rsid w:val="00CF5697"/>
    <w:rsid w:val="00D06E3D"/>
    <w:rsid w:val="00D11ED8"/>
    <w:rsid w:val="00D154E2"/>
    <w:rsid w:val="00D20AC6"/>
    <w:rsid w:val="00D30C8E"/>
    <w:rsid w:val="00D34624"/>
    <w:rsid w:val="00D368E1"/>
    <w:rsid w:val="00D36AE2"/>
    <w:rsid w:val="00D5532A"/>
    <w:rsid w:val="00D56812"/>
    <w:rsid w:val="00D6153F"/>
    <w:rsid w:val="00D61EF3"/>
    <w:rsid w:val="00D6629F"/>
    <w:rsid w:val="00D7621E"/>
    <w:rsid w:val="00D94E49"/>
    <w:rsid w:val="00DA466D"/>
    <w:rsid w:val="00DB19F7"/>
    <w:rsid w:val="00DB581A"/>
    <w:rsid w:val="00DB70B4"/>
    <w:rsid w:val="00DC2A12"/>
    <w:rsid w:val="00DF5ED9"/>
    <w:rsid w:val="00E0016E"/>
    <w:rsid w:val="00E34CDA"/>
    <w:rsid w:val="00E51CE0"/>
    <w:rsid w:val="00E53649"/>
    <w:rsid w:val="00E56674"/>
    <w:rsid w:val="00E8621B"/>
    <w:rsid w:val="00E9102A"/>
    <w:rsid w:val="00E96832"/>
    <w:rsid w:val="00EA650B"/>
    <w:rsid w:val="00EA6CA3"/>
    <w:rsid w:val="00EB4D73"/>
    <w:rsid w:val="00EF0E45"/>
    <w:rsid w:val="00F13289"/>
    <w:rsid w:val="00F157ED"/>
    <w:rsid w:val="00F3520F"/>
    <w:rsid w:val="00F41745"/>
    <w:rsid w:val="00F723F5"/>
    <w:rsid w:val="00F73214"/>
    <w:rsid w:val="00F94D0B"/>
    <w:rsid w:val="00F96B74"/>
    <w:rsid w:val="00FA6C2A"/>
    <w:rsid w:val="00FB21B1"/>
    <w:rsid w:val="00FC69AD"/>
    <w:rsid w:val="00FD4FE2"/>
    <w:rsid w:val="00FF5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D7AD76"/>
  <w15:chartTrackingRefBased/>
  <w15:docId w15:val="{4E2F1E2E-B4CD-4C8A-A336-A0094BD5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8AF"/>
  </w:style>
  <w:style w:type="paragraph" w:styleId="Heading1">
    <w:name w:val="heading 1"/>
    <w:basedOn w:val="Normal"/>
    <w:next w:val="Normal"/>
    <w:link w:val="Heading1Char"/>
    <w:uiPriority w:val="9"/>
    <w:qFormat/>
    <w:rsid w:val="005B3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3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1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1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1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1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1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1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1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1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1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1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1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1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1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1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1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103"/>
    <w:rPr>
      <w:rFonts w:eastAsiaTheme="majorEastAsia" w:cstheme="majorBidi"/>
      <w:color w:val="272727" w:themeColor="text1" w:themeTint="D8"/>
    </w:rPr>
  </w:style>
  <w:style w:type="paragraph" w:styleId="Title">
    <w:name w:val="Title"/>
    <w:basedOn w:val="Normal"/>
    <w:next w:val="Normal"/>
    <w:link w:val="TitleChar"/>
    <w:uiPriority w:val="10"/>
    <w:qFormat/>
    <w:rsid w:val="005B3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1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1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1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103"/>
    <w:pPr>
      <w:spacing w:before="160"/>
      <w:jc w:val="center"/>
    </w:pPr>
    <w:rPr>
      <w:i/>
      <w:iCs/>
      <w:color w:val="404040" w:themeColor="text1" w:themeTint="BF"/>
    </w:rPr>
  </w:style>
  <w:style w:type="character" w:customStyle="1" w:styleId="QuoteChar">
    <w:name w:val="Quote Char"/>
    <w:basedOn w:val="DefaultParagraphFont"/>
    <w:link w:val="Quote"/>
    <w:uiPriority w:val="29"/>
    <w:rsid w:val="005B3103"/>
    <w:rPr>
      <w:i/>
      <w:iCs/>
      <w:color w:val="404040" w:themeColor="text1" w:themeTint="BF"/>
    </w:rPr>
  </w:style>
  <w:style w:type="paragraph" w:styleId="ListParagraph">
    <w:name w:val="List Paragraph"/>
    <w:basedOn w:val="Normal"/>
    <w:uiPriority w:val="1"/>
    <w:qFormat/>
    <w:rsid w:val="005B3103"/>
    <w:pPr>
      <w:ind w:left="720"/>
      <w:contextualSpacing/>
    </w:pPr>
  </w:style>
  <w:style w:type="character" w:styleId="IntenseEmphasis">
    <w:name w:val="Intense Emphasis"/>
    <w:basedOn w:val="DefaultParagraphFont"/>
    <w:uiPriority w:val="21"/>
    <w:qFormat/>
    <w:rsid w:val="005B3103"/>
    <w:rPr>
      <w:i/>
      <w:iCs/>
      <w:color w:val="0F4761" w:themeColor="accent1" w:themeShade="BF"/>
    </w:rPr>
  </w:style>
  <w:style w:type="paragraph" w:styleId="IntenseQuote">
    <w:name w:val="Intense Quote"/>
    <w:basedOn w:val="Normal"/>
    <w:next w:val="Normal"/>
    <w:link w:val="IntenseQuoteChar"/>
    <w:uiPriority w:val="30"/>
    <w:qFormat/>
    <w:rsid w:val="005B3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103"/>
    <w:rPr>
      <w:i/>
      <w:iCs/>
      <w:color w:val="0F4761" w:themeColor="accent1" w:themeShade="BF"/>
    </w:rPr>
  </w:style>
  <w:style w:type="character" w:styleId="IntenseReference">
    <w:name w:val="Intense Reference"/>
    <w:basedOn w:val="DefaultParagraphFont"/>
    <w:uiPriority w:val="32"/>
    <w:qFormat/>
    <w:rsid w:val="005B3103"/>
    <w:rPr>
      <w:b/>
      <w:bCs/>
      <w:smallCaps/>
      <w:color w:val="0F4761" w:themeColor="accent1" w:themeShade="BF"/>
      <w:spacing w:val="5"/>
    </w:rPr>
  </w:style>
  <w:style w:type="paragraph" w:styleId="Header">
    <w:name w:val="header"/>
    <w:basedOn w:val="Normal"/>
    <w:link w:val="HeaderChar"/>
    <w:uiPriority w:val="99"/>
    <w:unhideWhenUsed/>
    <w:rsid w:val="005B3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103"/>
  </w:style>
  <w:style w:type="paragraph" w:styleId="Footer">
    <w:name w:val="footer"/>
    <w:basedOn w:val="Normal"/>
    <w:link w:val="FooterChar"/>
    <w:uiPriority w:val="99"/>
    <w:unhideWhenUsed/>
    <w:rsid w:val="005B3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103"/>
  </w:style>
  <w:style w:type="character" w:styleId="Hyperlink">
    <w:name w:val="Hyperlink"/>
    <w:basedOn w:val="DefaultParagraphFont"/>
    <w:uiPriority w:val="99"/>
    <w:unhideWhenUsed/>
    <w:rsid w:val="006E7D48"/>
    <w:rPr>
      <w:color w:val="467886" w:themeColor="hyperlink"/>
      <w:u w:val="single"/>
    </w:rPr>
  </w:style>
  <w:style w:type="character" w:styleId="UnresolvedMention">
    <w:name w:val="Unresolved Mention"/>
    <w:basedOn w:val="DefaultParagraphFont"/>
    <w:uiPriority w:val="99"/>
    <w:semiHidden/>
    <w:unhideWhenUsed/>
    <w:rsid w:val="00BD622E"/>
    <w:rPr>
      <w:color w:val="605E5C"/>
      <w:shd w:val="clear" w:color="auto" w:fill="E1DFDD"/>
    </w:rPr>
  </w:style>
  <w:style w:type="character" w:styleId="FollowedHyperlink">
    <w:name w:val="FollowedHyperlink"/>
    <w:basedOn w:val="DefaultParagraphFont"/>
    <w:uiPriority w:val="99"/>
    <w:semiHidden/>
    <w:unhideWhenUsed/>
    <w:rsid w:val="00BD622E"/>
    <w:rPr>
      <w:color w:val="96607D" w:themeColor="followedHyperlink"/>
      <w:u w:val="single"/>
    </w:rPr>
  </w:style>
  <w:style w:type="character" w:styleId="CommentReference">
    <w:name w:val="annotation reference"/>
    <w:basedOn w:val="DefaultParagraphFont"/>
    <w:uiPriority w:val="99"/>
    <w:semiHidden/>
    <w:unhideWhenUsed/>
    <w:rsid w:val="00291252"/>
    <w:rPr>
      <w:sz w:val="16"/>
      <w:szCs w:val="16"/>
    </w:rPr>
  </w:style>
  <w:style w:type="paragraph" w:styleId="CommentText">
    <w:name w:val="annotation text"/>
    <w:basedOn w:val="Normal"/>
    <w:link w:val="CommentTextChar"/>
    <w:uiPriority w:val="99"/>
    <w:unhideWhenUsed/>
    <w:rsid w:val="00291252"/>
    <w:pPr>
      <w:spacing w:line="240" w:lineRule="auto"/>
    </w:pPr>
    <w:rPr>
      <w:sz w:val="20"/>
      <w:szCs w:val="20"/>
    </w:rPr>
  </w:style>
  <w:style w:type="character" w:customStyle="1" w:styleId="CommentTextChar">
    <w:name w:val="Comment Text Char"/>
    <w:basedOn w:val="DefaultParagraphFont"/>
    <w:link w:val="CommentText"/>
    <w:uiPriority w:val="99"/>
    <w:rsid w:val="00291252"/>
    <w:rPr>
      <w:sz w:val="20"/>
      <w:szCs w:val="20"/>
    </w:rPr>
  </w:style>
  <w:style w:type="paragraph" w:styleId="CommentSubject">
    <w:name w:val="annotation subject"/>
    <w:basedOn w:val="CommentText"/>
    <w:next w:val="CommentText"/>
    <w:link w:val="CommentSubjectChar"/>
    <w:uiPriority w:val="99"/>
    <w:semiHidden/>
    <w:unhideWhenUsed/>
    <w:rsid w:val="00291252"/>
    <w:rPr>
      <w:b/>
      <w:bCs/>
    </w:rPr>
  </w:style>
  <w:style w:type="character" w:customStyle="1" w:styleId="CommentSubjectChar">
    <w:name w:val="Comment Subject Char"/>
    <w:basedOn w:val="CommentTextChar"/>
    <w:link w:val="CommentSubject"/>
    <w:uiPriority w:val="99"/>
    <w:semiHidden/>
    <w:rsid w:val="002912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86663">
      <w:bodyDiv w:val="1"/>
      <w:marLeft w:val="0"/>
      <w:marRight w:val="0"/>
      <w:marTop w:val="0"/>
      <w:marBottom w:val="0"/>
      <w:divBdr>
        <w:top w:val="none" w:sz="0" w:space="0" w:color="auto"/>
        <w:left w:val="none" w:sz="0" w:space="0" w:color="auto"/>
        <w:bottom w:val="none" w:sz="0" w:space="0" w:color="auto"/>
        <w:right w:val="none" w:sz="0" w:space="0" w:color="auto"/>
      </w:divBdr>
    </w:div>
    <w:div w:id="417211428">
      <w:bodyDiv w:val="1"/>
      <w:marLeft w:val="0"/>
      <w:marRight w:val="0"/>
      <w:marTop w:val="0"/>
      <w:marBottom w:val="0"/>
      <w:divBdr>
        <w:top w:val="none" w:sz="0" w:space="0" w:color="auto"/>
        <w:left w:val="none" w:sz="0" w:space="0" w:color="auto"/>
        <w:bottom w:val="none" w:sz="0" w:space="0" w:color="auto"/>
        <w:right w:val="none" w:sz="0" w:space="0" w:color="auto"/>
      </w:divBdr>
    </w:div>
    <w:div w:id="487597287">
      <w:bodyDiv w:val="1"/>
      <w:marLeft w:val="0"/>
      <w:marRight w:val="0"/>
      <w:marTop w:val="0"/>
      <w:marBottom w:val="0"/>
      <w:divBdr>
        <w:top w:val="none" w:sz="0" w:space="0" w:color="auto"/>
        <w:left w:val="none" w:sz="0" w:space="0" w:color="auto"/>
        <w:bottom w:val="none" w:sz="0" w:space="0" w:color="auto"/>
        <w:right w:val="none" w:sz="0" w:space="0" w:color="auto"/>
      </w:divBdr>
    </w:div>
    <w:div w:id="709112469">
      <w:bodyDiv w:val="1"/>
      <w:marLeft w:val="0"/>
      <w:marRight w:val="0"/>
      <w:marTop w:val="0"/>
      <w:marBottom w:val="0"/>
      <w:divBdr>
        <w:top w:val="none" w:sz="0" w:space="0" w:color="auto"/>
        <w:left w:val="none" w:sz="0" w:space="0" w:color="auto"/>
        <w:bottom w:val="none" w:sz="0" w:space="0" w:color="auto"/>
        <w:right w:val="none" w:sz="0" w:space="0" w:color="auto"/>
      </w:divBdr>
    </w:div>
    <w:div w:id="809444704">
      <w:bodyDiv w:val="1"/>
      <w:marLeft w:val="0"/>
      <w:marRight w:val="0"/>
      <w:marTop w:val="0"/>
      <w:marBottom w:val="0"/>
      <w:divBdr>
        <w:top w:val="none" w:sz="0" w:space="0" w:color="auto"/>
        <w:left w:val="none" w:sz="0" w:space="0" w:color="auto"/>
        <w:bottom w:val="none" w:sz="0" w:space="0" w:color="auto"/>
        <w:right w:val="none" w:sz="0" w:space="0" w:color="auto"/>
      </w:divBdr>
    </w:div>
    <w:div w:id="955988340">
      <w:bodyDiv w:val="1"/>
      <w:marLeft w:val="0"/>
      <w:marRight w:val="0"/>
      <w:marTop w:val="0"/>
      <w:marBottom w:val="0"/>
      <w:divBdr>
        <w:top w:val="none" w:sz="0" w:space="0" w:color="auto"/>
        <w:left w:val="none" w:sz="0" w:space="0" w:color="auto"/>
        <w:bottom w:val="none" w:sz="0" w:space="0" w:color="auto"/>
        <w:right w:val="none" w:sz="0" w:space="0" w:color="auto"/>
      </w:divBdr>
    </w:div>
    <w:div w:id="1002512866">
      <w:bodyDiv w:val="1"/>
      <w:marLeft w:val="0"/>
      <w:marRight w:val="0"/>
      <w:marTop w:val="0"/>
      <w:marBottom w:val="0"/>
      <w:divBdr>
        <w:top w:val="none" w:sz="0" w:space="0" w:color="auto"/>
        <w:left w:val="none" w:sz="0" w:space="0" w:color="auto"/>
        <w:bottom w:val="none" w:sz="0" w:space="0" w:color="auto"/>
        <w:right w:val="none" w:sz="0" w:space="0" w:color="auto"/>
      </w:divBdr>
    </w:div>
    <w:div w:id="1338844963">
      <w:bodyDiv w:val="1"/>
      <w:marLeft w:val="0"/>
      <w:marRight w:val="0"/>
      <w:marTop w:val="0"/>
      <w:marBottom w:val="0"/>
      <w:divBdr>
        <w:top w:val="none" w:sz="0" w:space="0" w:color="auto"/>
        <w:left w:val="none" w:sz="0" w:space="0" w:color="auto"/>
        <w:bottom w:val="none" w:sz="0" w:space="0" w:color="auto"/>
        <w:right w:val="none" w:sz="0" w:space="0" w:color="auto"/>
      </w:divBdr>
    </w:div>
    <w:div w:id="202034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eg.wa.gov/wac/default.aspx?cite=390-17-200"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leg.wa.gov/RCW/default.aspx?cite=29A.80" TargetMode="External"/><Relationship Id="rId12" Type="http://schemas.openxmlformats.org/officeDocument/2006/relationships/hyperlink" Target="https://app.leg.wa.gov/rcw/default.aspx?cite=29A.80.030" TargetMode="External"/><Relationship Id="rId17" Type="http://schemas.openxmlformats.org/officeDocument/2006/relationships/hyperlink" Target="https://app.leg.wa.gov/rcw/default.aspx?cite=29A.80.020" TargetMode="External"/><Relationship Id="rId2" Type="http://schemas.openxmlformats.org/officeDocument/2006/relationships/styles" Target="styles.xml"/><Relationship Id="rId16" Type="http://schemas.openxmlformats.org/officeDocument/2006/relationships/hyperlink" Target="https://www.irs.gov/charities-non-profits/political-organizations/organizational-test-section-527-exemp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leg.wa.gov/RCW/default.aspx?cite=29A.80.031" TargetMode="External"/><Relationship Id="rId5" Type="http://schemas.openxmlformats.org/officeDocument/2006/relationships/footnotes" Target="footnotes.xml"/><Relationship Id="rId15" Type="http://schemas.openxmlformats.org/officeDocument/2006/relationships/hyperlink" Target="https://app.leg.wa.gov/rcw/default.aspx?cite=29A.80.031" TargetMode="External"/><Relationship Id="rId10" Type="http://schemas.openxmlformats.org/officeDocument/2006/relationships/hyperlink" Target="https://apps.leg.wa.gov/rcW/default.aspx?cite=29A.80.05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pp.leg.wa.gov/RCW/default.aspx?cite=29A.80.03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2708</TotalTime>
  <Pages>8</Pages>
  <Words>3346</Words>
  <Characters>18305</Characters>
  <Application>Microsoft Office Word</Application>
  <DocSecurity>0</DocSecurity>
  <Lines>338</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Ionne Ott</dc:creator>
  <cp:keywords/>
  <dc:description/>
  <cp:lastModifiedBy>Sarah Herrera</cp:lastModifiedBy>
  <cp:revision>62</cp:revision>
  <dcterms:created xsi:type="dcterms:W3CDTF">2025-03-11T14:04:00Z</dcterms:created>
  <dcterms:modified xsi:type="dcterms:W3CDTF">2026-05-01T03:57:00Z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ba303a2b-173b-4028-876a-652c2e28a785</vt:lpwstr>
  </property>
</Properties>
</file>